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F2D43" w14:textId="77777777" w:rsidR="006C3F0A" w:rsidRDefault="006C3F0A" w:rsidP="006C3F0A">
      <w:pPr>
        <w:jc w:val="center"/>
        <w:rPr>
          <w:b/>
          <w:bCs/>
          <w:color w:val="4472C4"/>
          <w:sz w:val="36"/>
          <w:szCs w:val="36"/>
          <w:u w:val="single"/>
        </w:rPr>
      </w:pPr>
      <w:r>
        <w:rPr>
          <w:b/>
          <w:bCs/>
          <w:color w:val="4472C4"/>
          <w:sz w:val="36"/>
          <w:szCs w:val="36"/>
          <w:u w:val="single"/>
        </w:rPr>
        <w:t>SOUTH CAROLINA CHAPTER OF THE AMERICAN ACADEMY OF PEDIATRICS</w:t>
      </w:r>
    </w:p>
    <w:p w14:paraId="628867E3" w14:textId="77777777" w:rsidR="006C3F0A" w:rsidRDefault="006C3F0A" w:rsidP="006C3F0A">
      <w:pPr>
        <w:jc w:val="center"/>
        <w:rPr>
          <w:b/>
          <w:bCs/>
          <w:color w:val="4472C4"/>
          <w:sz w:val="36"/>
          <w:szCs w:val="36"/>
          <w:u w:val="single"/>
        </w:rPr>
      </w:pPr>
      <w:r>
        <w:rPr>
          <w:b/>
          <w:bCs/>
          <w:color w:val="2E75B6"/>
          <w:sz w:val="36"/>
          <w:szCs w:val="36"/>
          <w:u w:val="single"/>
        </w:rPr>
        <w:t>NOVEMBER</w:t>
      </w:r>
      <w:r>
        <w:rPr>
          <w:b/>
          <w:bCs/>
          <w:color w:val="4472C4"/>
          <w:sz w:val="36"/>
          <w:szCs w:val="36"/>
          <w:u w:val="single"/>
        </w:rPr>
        <w:t xml:space="preserve"> NEWSLETTER 2021</w:t>
      </w:r>
    </w:p>
    <w:p w14:paraId="260655BE" w14:textId="77777777" w:rsidR="006C3F0A" w:rsidRDefault="006C3F0A" w:rsidP="006C3F0A">
      <w:pPr>
        <w:jc w:val="center"/>
        <w:rPr>
          <w:b/>
          <w:bCs/>
          <w:sz w:val="24"/>
          <w:szCs w:val="24"/>
          <w:u w:val="single"/>
        </w:rPr>
      </w:pPr>
    </w:p>
    <w:p w14:paraId="5C14318A" w14:textId="77777777" w:rsidR="006C3F0A" w:rsidRDefault="006C3F0A" w:rsidP="006C3F0A">
      <w:pPr>
        <w:rPr>
          <w:b/>
          <w:bCs/>
          <w:sz w:val="28"/>
          <w:szCs w:val="28"/>
          <w:u w:val="single"/>
        </w:rPr>
      </w:pPr>
      <w:r>
        <w:rPr>
          <w:b/>
          <w:bCs/>
          <w:sz w:val="28"/>
          <w:szCs w:val="28"/>
          <w:highlight w:val="yellow"/>
          <w:u w:val="single"/>
        </w:rPr>
        <w:t>President’s Message – Robert Saul, MD, FAAP</w:t>
      </w:r>
    </w:p>
    <w:p w14:paraId="0DBD5AF8" w14:textId="77777777" w:rsidR="006C3F0A" w:rsidRDefault="006C3F0A" w:rsidP="006C3F0A"/>
    <w:p w14:paraId="34579BC9" w14:textId="77777777" w:rsidR="006C3F0A" w:rsidRDefault="006C3F0A" w:rsidP="006C3F0A">
      <w:pPr>
        <w:rPr>
          <w:color w:val="000000"/>
          <w:sz w:val="24"/>
          <w:szCs w:val="24"/>
          <w:shd w:val="clear" w:color="auto" w:fill="FFFFFF"/>
        </w:rPr>
      </w:pPr>
      <w:r>
        <w:t>As COVID-19 continues to occupy our waking and non-sleeping moments, let me take a moment to thank all of you for your incredible grit, determination and dedication to the children and families of SC.  Pediatricians selflessly devote so many resources to these efforts, often cutting into their personal and family time, just to be sure those that need our help get our help.  At times as we deal with spikes in COVID-19 infections and deal with anti-public health mitigation measures and deal with vaccine-hesitancy or anti-vaxxers, it is easy to get very discouraged.  There are estimated to be 430,000 children in the 5-11 age group</w:t>
      </w:r>
      <w:r>
        <w:rPr>
          <w:rFonts w:ascii="Georgia" w:hAnsi="Georgia"/>
          <w:color w:val="000000"/>
          <w:sz w:val="27"/>
          <w:szCs w:val="27"/>
          <w:shd w:val="clear" w:color="auto" w:fill="FFFFFF"/>
        </w:rPr>
        <w:t xml:space="preserve">, </w:t>
      </w:r>
      <w:r>
        <w:rPr>
          <w:color w:val="000000"/>
          <w:shd w:val="clear" w:color="auto" w:fill="FFFFFF"/>
        </w:rPr>
        <w:t xml:space="preserve">and over 7,000 children were vaccinated in the first week (per SCDHEC).  That 1.6% is </w:t>
      </w:r>
      <w:proofErr w:type="gramStart"/>
      <w:r>
        <w:rPr>
          <w:color w:val="000000"/>
          <w:shd w:val="clear" w:color="auto" w:fill="FFFFFF"/>
        </w:rPr>
        <w:t>actually pretty</w:t>
      </w:r>
      <w:proofErr w:type="gramEnd"/>
      <w:r>
        <w:rPr>
          <w:color w:val="000000"/>
          <w:shd w:val="clear" w:color="auto" w:fill="FFFFFF"/>
        </w:rPr>
        <w:t xml:space="preserve"> remarkable given the logistic challenges nationwide and statewide.  The CDC and SCDHEC knew that the initial rollout for 5-11 was going to be difficult.  </w:t>
      </w:r>
    </w:p>
    <w:p w14:paraId="200030A2" w14:textId="77777777" w:rsidR="006C3F0A" w:rsidRDefault="006C3F0A" w:rsidP="006C3F0A">
      <w:pPr>
        <w:rPr>
          <w:color w:val="000000"/>
          <w:shd w:val="clear" w:color="auto" w:fill="FFFFFF"/>
        </w:rPr>
      </w:pPr>
    </w:p>
    <w:p w14:paraId="42567CAF" w14:textId="77777777" w:rsidR="006C3F0A" w:rsidRDefault="006C3F0A" w:rsidP="006C3F0A">
      <w:pPr>
        <w:rPr>
          <w:color w:val="000000"/>
          <w:shd w:val="clear" w:color="auto" w:fill="FFFFFF"/>
        </w:rPr>
      </w:pPr>
      <w:r>
        <w:rPr>
          <w:color w:val="000000"/>
          <w:shd w:val="clear" w:color="auto" w:fill="FFFFFF"/>
        </w:rPr>
        <w:t xml:space="preserve">If you are among those giving COVID-19 vaccines, you might feel that you gave all of those in your office or drive-thru clinic.  And obviously you are doing this </w:t>
      </w:r>
      <w:proofErr w:type="gramStart"/>
      <w:r>
        <w:rPr>
          <w:color w:val="000000"/>
          <w:shd w:val="clear" w:color="auto" w:fill="FFFFFF"/>
        </w:rPr>
        <w:t>at the same time that</w:t>
      </w:r>
      <w:proofErr w:type="gramEnd"/>
      <w:r>
        <w:rPr>
          <w:color w:val="000000"/>
          <w:shd w:val="clear" w:color="auto" w:fill="FFFFFF"/>
        </w:rPr>
        <w:t xml:space="preserve"> staffing issues, family-anxiety and professional challenges are present.</w:t>
      </w:r>
    </w:p>
    <w:p w14:paraId="0AFA2A82" w14:textId="77777777" w:rsidR="006C3F0A" w:rsidRDefault="006C3F0A" w:rsidP="006C3F0A">
      <w:pPr>
        <w:rPr>
          <w:color w:val="000000"/>
          <w:shd w:val="clear" w:color="auto" w:fill="FFFFFF"/>
        </w:rPr>
      </w:pPr>
    </w:p>
    <w:p w14:paraId="3A3D640A" w14:textId="77777777" w:rsidR="006C3F0A" w:rsidRDefault="006C3F0A" w:rsidP="006C3F0A">
      <w:pPr>
        <w:rPr>
          <w:color w:val="000000"/>
          <w:shd w:val="clear" w:color="auto" w:fill="FFFFFF"/>
        </w:rPr>
      </w:pPr>
      <w:r>
        <w:rPr>
          <w:color w:val="000000"/>
          <w:shd w:val="clear" w:color="auto" w:fill="FFFFFF"/>
        </w:rPr>
        <w:t xml:space="preserve">The SCAAP is here to help.  We are working with the state agencies at as many levels as possible. Multiple resources are available—from SCDHEC (educational [professional and lay], logistic; </w:t>
      </w:r>
      <w:hyperlink r:id="rId8" w:history="1">
        <w:r>
          <w:rPr>
            <w:rStyle w:val="Hyperlink"/>
            <w:shd w:val="clear" w:color="auto" w:fill="FFFFFF"/>
          </w:rPr>
          <w:t>https://scdhec.gov/covid19/covid-19-data</w:t>
        </w:r>
      </w:hyperlink>
      <w:r>
        <w:rPr>
          <w:color w:val="000000"/>
          <w:shd w:val="clear" w:color="auto" w:fill="FFFFFF"/>
        </w:rPr>
        <w:t>) and from the national AAP (</w:t>
      </w:r>
      <w:hyperlink r:id="rId9" w:history="1">
        <w:r>
          <w:rPr>
            <w:rStyle w:val="Hyperlink"/>
            <w:shd w:val="clear" w:color="auto" w:fill="FFFFFF"/>
          </w:rPr>
          <w:t>https://www.aap.org/en/pages/2019-novel-coronavirus-covid-19-infections/</w:t>
        </w:r>
      </w:hyperlink>
      <w:r>
        <w:rPr>
          <w:color w:val="000000"/>
          <w:shd w:val="clear" w:color="auto" w:fill="FFFFFF"/>
        </w:rPr>
        <w:t>).  I encourage you to reach out if needed.  Note the conference below on November 17 includes our own Dr. Greenhouse.</w:t>
      </w:r>
    </w:p>
    <w:p w14:paraId="6033B0EB" w14:textId="77777777" w:rsidR="006C3F0A" w:rsidRDefault="006C3F0A" w:rsidP="006C3F0A">
      <w:pPr>
        <w:rPr>
          <w:color w:val="000000"/>
          <w:shd w:val="clear" w:color="auto" w:fill="FFFFFF"/>
        </w:rPr>
      </w:pPr>
    </w:p>
    <w:p w14:paraId="3A1706AE" w14:textId="77777777" w:rsidR="006C3F0A" w:rsidRDefault="006C3F0A" w:rsidP="006C3F0A">
      <w:pPr>
        <w:rPr>
          <w:color w:val="000000"/>
          <w:shd w:val="clear" w:color="auto" w:fill="FFFFFF"/>
        </w:rPr>
      </w:pPr>
      <w:r>
        <w:rPr>
          <w:color w:val="000000"/>
          <w:shd w:val="clear" w:color="auto" w:fill="FFFFFF"/>
        </w:rPr>
        <w:t>One more thing—the AAP, the American Academy of Child and Adolescent Psychiatry and the Children’s Hospital Association recently declared an emergency for children’s mental health.  We will be pursuing specific ways to engage in these efforts going forward.  The draft declaration below has not been disseminated and awaits further delineation before its release.</w:t>
      </w:r>
    </w:p>
    <w:p w14:paraId="20681CDA" w14:textId="77777777" w:rsidR="006C3F0A" w:rsidRDefault="006C3F0A" w:rsidP="006C3F0A">
      <w:pPr>
        <w:rPr>
          <w:color w:val="000000"/>
          <w:shd w:val="clear" w:color="auto" w:fill="FFFFFF"/>
        </w:rPr>
      </w:pPr>
    </w:p>
    <w:p w14:paraId="5527904A" w14:textId="77777777" w:rsidR="006C3F0A" w:rsidRDefault="006C3F0A" w:rsidP="006C3F0A">
      <w:pPr>
        <w:spacing w:before="100" w:beforeAutospacing="1" w:after="100" w:afterAutospacing="1"/>
        <w:jc w:val="center"/>
        <w:textAlignment w:val="baseline"/>
        <w:rPr>
          <w:rFonts w:ascii="Helvetica" w:hAnsi="Helvetica" w:cs="Helvetica"/>
          <w:color w:val="1B1F27"/>
        </w:rPr>
      </w:pPr>
      <w:r>
        <w:rPr>
          <w:rFonts w:ascii="inherit" w:hAnsi="inherit"/>
          <w:b/>
          <w:bCs/>
          <w:color w:val="1B1F27"/>
          <w:bdr w:val="none" w:sz="0" w:space="0" w:color="auto" w:frame="1"/>
        </w:rPr>
        <w:t xml:space="preserve">A </w:t>
      </w:r>
      <w:r>
        <w:rPr>
          <w:rFonts w:ascii="inherit" w:hAnsi="inherit"/>
          <w:b/>
          <w:bCs/>
          <w:bdr w:val="none" w:sz="0" w:space="0" w:color="auto" w:frame="1"/>
        </w:rPr>
        <w:t>D</w:t>
      </w:r>
      <w:r>
        <w:rPr>
          <w:rFonts w:ascii="inherit" w:hAnsi="inherit"/>
          <w:b/>
          <w:bCs/>
          <w:color w:val="1B1F27"/>
          <w:bdr w:val="none" w:sz="0" w:space="0" w:color="auto" w:frame="1"/>
        </w:rPr>
        <w:t xml:space="preserve">eclaration </w:t>
      </w:r>
      <w:proofErr w:type="gramStart"/>
      <w:r>
        <w:rPr>
          <w:rFonts w:ascii="inherit" w:hAnsi="inherit"/>
          <w:b/>
          <w:bCs/>
          <w:bdr w:val="none" w:sz="0" w:space="0" w:color="auto" w:frame="1"/>
        </w:rPr>
        <w:t>F</w:t>
      </w:r>
      <w:r>
        <w:rPr>
          <w:rFonts w:ascii="inherit" w:hAnsi="inherit"/>
          <w:b/>
          <w:bCs/>
          <w:color w:val="1B1F27"/>
          <w:bdr w:val="none" w:sz="0" w:space="0" w:color="auto" w:frame="1"/>
        </w:rPr>
        <w:t>rom</w:t>
      </w:r>
      <w:proofErr w:type="gramEnd"/>
      <w:r>
        <w:rPr>
          <w:rFonts w:ascii="inherit" w:hAnsi="inherit"/>
          <w:b/>
          <w:bCs/>
          <w:color w:val="1B1F27"/>
          <w:bdr w:val="none" w:sz="0" w:space="0" w:color="auto" w:frame="1"/>
        </w:rPr>
        <w:t xml:space="preserve"> </w:t>
      </w:r>
      <w:r>
        <w:rPr>
          <w:rFonts w:ascii="inherit" w:hAnsi="inherit"/>
          <w:b/>
          <w:bCs/>
          <w:bdr w:val="none" w:sz="0" w:space="0" w:color="auto" w:frame="1"/>
        </w:rPr>
        <w:t>T</w:t>
      </w:r>
      <w:r>
        <w:rPr>
          <w:rFonts w:ascii="inherit" w:hAnsi="inherit"/>
          <w:b/>
          <w:bCs/>
          <w:color w:val="1B1F27"/>
          <w:bdr w:val="none" w:sz="0" w:space="0" w:color="auto" w:frame="1"/>
        </w:rPr>
        <w:t>he South Carolina Chapter of the American Academy of Pediatrics</w:t>
      </w:r>
    </w:p>
    <w:p w14:paraId="69D75074" w14:textId="77777777" w:rsidR="006C3F0A" w:rsidRDefault="006C3F0A" w:rsidP="006C3F0A">
      <w:pPr>
        <w:spacing w:before="100" w:beforeAutospacing="1" w:after="100" w:afterAutospacing="1"/>
        <w:textAlignment w:val="baseline"/>
        <w:rPr>
          <w:rFonts w:ascii="Helvetica" w:hAnsi="Helvetica" w:cs="Helvetica"/>
          <w:color w:val="1B1F27"/>
        </w:rPr>
      </w:pPr>
      <w:r>
        <w:rPr>
          <w:rFonts w:ascii="Helvetica" w:hAnsi="Helvetica" w:cs="Helvetica"/>
          <w:color w:val="1B1F27"/>
        </w:rPr>
        <w:t>As health professionals dedicated to the care of children and adolescents, we have witnessed soaring rates of mental health challenges among children, adolescents, and their families over the course of the COVID-19 pandemic, exacerbating the situation that existed prior to the pandemic.  Children and families, across our country and specifically in South Carolina, have experienced enormous adversity and disruption.  The inequities that result from structural racism have contributed to disproportionate impacts on children from communities of color. </w:t>
      </w:r>
    </w:p>
    <w:p w14:paraId="04366FB9" w14:textId="77777777" w:rsidR="006C3F0A" w:rsidRDefault="006C3F0A" w:rsidP="006C3F0A">
      <w:pPr>
        <w:spacing w:before="100" w:beforeAutospacing="1" w:after="100" w:afterAutospacing="1"/>
        <w:textAlignment w:val="baseline"/>
        <w:rPr>
          <w:rFonts w:ascii="Helvetica" w:hAnsi="Helvetica" w:cs="Helvetica"/>
          <w:color w:val="1B1F27"/>
        </w:rPr>
      </w:pPr>
      <w:r>
        <w:rPr>
          <w:rFonts w:ascii="Helvetica" w:hAnsi="Helvetica" w:cs="Helvetica"/>
          <w:color w:val="1B1F27"/>
        </w:rPr>
        <w:t xml:space="preserve">This worsening crisis in child and adolescent mental health is inextricably tied to the stress brought on by COVID-19 and the ongoing struggle for racial justice and represents an acceleration of trends observed prior to 2020. Rates of childhood mental health concerns and suicide rose steadily between 2010 and 2020 and by 2018 suicide was the second leading cause of death for youth ages 10-24. The pandemic has intensified this crisis: across the </w:t>
      </w:r>
      <w:r>
        <w:rPr>
          <w:rFonts w:ascii="Helvetica" w:hAnsi="Helvetica" w:cs="Helvetica"/>
          <w:color w:val="1B1F27"/>
        </w:rPr>
        <w:lastRenderedPageBreak/>
        <w:t>country we have witnessed dramatic increases in Emergency Department visits for all mental health emergencies including suspected suicide attempts.</w:t>
      </w:r>
    </w:p>
    <w:p w14:paraId="3768D02B" w14:textId="77777777" w:rsidR="006C3F0A" w:rsidRDefault="006C3F0A" w:rsidP="006C3F0A">
      <w:pPr>
        <w:spacing w:before="100" w:beforeAutospacing="1" w:after="100" w:afterAutospacing="1"/>
        <w:textAlignment w:val="baseline"/>
        <w:rPr>
          <w:rFonts w:ascii="Helvetica" w:hAnsi="Helvetica" w:cs="Helvetica"/>
          <w:color w:val="1B1F27"/>
        </w:rPr>
      </w:pPr>
      <w:r>
        <w:rPr>
          <w:rFonts w:ascii="Helvetica" w:hAnsi="Helvetica" w:cs="Helvetica"/>
          <w:color w:val="1B1F27"/>
        </w:rPr>
        <w:t>The pandemic has struck at the safety and stability of families. More than 140,000 children in the United States lost a primary and/or secondary caregiver, with youth of color disproportionately impacted. We are caring for young people with soaring rates of depression, anxiety, trauma, loneliness, and suicidality that will have lasting impacts on them, their families, and their communities. We must identify strategies to meet these challenges through innovation and action, using state, local and national approaches to improve the access to and quality of care across the continuum of mental health promotion, prevention, and treatment. </w:t>
      </w:r>
    </w:p>
    <w:p w14:paraId="4B06D1CB" w14:textId="77777777" w:rsidR="006C3F0A" w:rsidRDefault="006C3F0A" w:rsidP="006C3F0A">
      <w:pPr>
        <w:spacing w:before="100" w:beforeAutospacing="1" w:after="100" w:afterAutospacing="1"/>
        <w:textAlignment w:val="baseline"/>
        <w:rPr>
          <w:rFonts w:ascii="Helvetica" w:hAnsi="Helvetica" w:cs="Helvetica"/>
          <w:color w:val="1B1F27"/>
        </w:rPr>
      </w:pPr>
      <w:r>
        <w:rPr>
          <w:rFonts w:ascii="inherit" w:hAnsi="inherit"/>
          <w:b/>
          <w:bCs/>
          <w:color w:val="1B1F27"/>
          <w:bdr w:val="none" w:sz="0" w:space="0" w:color="auto" w:frame="1"/>
        </w:rPr>
        <w:t>We join the national American Academy of Pediatrics (AAP), the American Academy of Child and Adolescent Psychiatry (AACAP) and the Children’s Hospital Association (</w:t>
      </w:r>
      <w:proofErr w:type="gramStart"/>
      <w:r>
        <w:rPr>
          <w:rFonts w:ascii="inherit" w:hAnsi="inherit"/>
          <w:b/>
          <w:bCs/>
          <w:color w:val="1B1F27"/>
          <w:bdr w:val="none" w:sz="0" w:space="0" w:color="auto" w:frame="1"/>
        </w:rPr>
        <w:t>CHA)  to</w:t>
      </w:r>
      <w:proofErr w:type="gramEnd"/>
      <w:r>
        <w:rPr>
          <w:rFonts w:ascii="inherit" w:hAnsi="inherit"/>
          <w:b/>
          <w:bCs/>
          <w:color w:val="1B1F27"/>
          <w:bdr w:val="none" w:sz="0" w:space="0" w:color="auto" w:frame="1"/>
        </w:rPr>
        <w:t xml:space="preserve"> declare a State of Emergency in Children’s Mental Health. The challenges facing children and adolescents are so widespread that we call on policymakers at all levels and agencies of South Carolina government and advocates for children and adolescents to join us in this declaration and advocate for the following:</w:t>
      </w:r>
    </w:p>
    <w:p w14:paraId="5FAB4038"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Increase state funding dedicated to ensuring all families and children, from infancy through adolescence, can access evidence-based mental health screening, diagnosis, and treatment to appropriately address their mental health needs, with particular emphasis on meeting the needs of under-resourced populations.</w:t>
      </w:r>
    </w:p>
    <w:p w14:paraId="47CB9EA0"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Address regulatory challenges and improve access to technology to assure continued availability of telemedicine to provide mental health care to all populations.</w:t>
      </w:r>
    </w:p>
    <w:p w14:paraId="69914ABF"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Increase implementation and sustainable funding of effective models of school-based mental health care, including clinical strategies and models for payment.</w:t>
      </w:r>
    </w:p>
    <w:p w14:paraId="05ED6D70"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Accelerate adoption of effective and financially sustainable models of integrated mental health care in primary care pediatrics, including clinical strategies and models for payment.</w:t>
      </w:r>
    </w:p>
    <w:p w14:paraId="008C1252"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Strengthen emerging efforts to reduce the risk of suicide in children and adolescents through prevention programs in schools, primary care, and community settings.</w:t>
      </w:r>
    </w:p>
    <w:p w14:paraId="18A782D9"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Address the ongoing challenges of the acute care needs of children and adolescents, including shortage of beds and emergency room boarding by expanding access to step-down programs from inpatient units, short-stay stabilization units, and community-based response teams.</w:t>
      </w:r>
    </w:p>
    <w:p w14:paraId="6D537501"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 xml:space="preserve">Fully fund comprehensive, community-based systems of care that connect families in need of behavioral health services and supports for their child with evidence-based interventions in their home, </w:t>
      </w:r>
      <w:proofErr w:type="gramStart"/>
      <w:r>
        <w:rPr>
          <w:rFonts w:ascii="inherit" w:eastAsia="Times New Roman" w:hAnsi="inherit"/>
          <w:color w:val="1B1F27"/>
        </w:rPr>
        <w:t>community</w:t>
      </w:r>
      <w:proofErr w:type="gramEnd"/>
      <w:r>
        <w:rPr>
          <w:rFonts w:ascii="inherit" w:eastAsia="Times New Roman" w:hAnsi="inherit"/>
          <w:color w:val="1B1F27"/>
        </w:rPr>
        <w:t xml:space="preserve"> or school.</w:t>
      </w:r>
    </w:p>
    <w:p w14:paraId="35BC9938"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Promote and pay for trauma-informed care services that support relational health and family resilience.</w:t>
      </w:r>
    </w:p>
    <w:p w14:paraId="1F4EC027"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Accelerate strategies to address longstanding workforce challenges in child mental health, including innovative training programs, loan repayment, and intensified efforts to recruit underrepresented populations into mental health professions as well as attention to the impact that the public health crisis has had on the well-being of health professionals.</w:t>
      </w:r>
    </w:p>
    <w:p w14:paraId="2B2E6499" w14:textId="77777777" w:rsidR="006C3F0A" w:rsidRDefault="006C3F0A" w:rsidP="006C3F0A">
      <w:pPr>
        <w:numPr>
          <w:ilvl w:val="0"/>
          <w:numId w:val="1"/>
        </w:numPr>
        <w:spacing w:before="100" w:beforeAutospacing="1" w:after="100" w:afterAutospacing="1"/>
        <w:textAlignment w:val="baseline"/>
        <w:rPr>
          <w:rFonts w:ascii="inherit" w:eastAsia="Times New Roman" w:hAnsi="inherit"/>
          <w:color w:val="1B1F27"/>
        </w:rPr>
      </w:pPr>
      <w:r>
        <w:rPr>
          <w:rFonts w:ascii="inherit" w:eastAsia="Times New Roman" w:hAnsi="inherit"/>
          <w:color w:val="1B1F27"/>
        </w:rPr>
        <w:t>Advance policies that ensure compliance with and enforcement of mental health parity laws.</w:t>
      </w:r>
    </w:p>
    <w:p w14:paraId="2DD5FF8D" w14:textId="77777777" w:rsidR="006C3F0A" w:rsidRDefault="006C3F0A" w:rsidP="006C3F0A">
      <w:pPr>
        <w:pStyle w:val="ListParagraph"/>
      </w:pPr>
    </w:p>
    <w:p w14:paraId="05B98005" w14:textId="77777777" w:rsidR="006C3F0A" w:rsidRDefault="006C3F0A" w:rsidP="006C3F0A">
      <w:pPr>
        <w:autoSpaceDE w:val="0"/>
        <w:autoSpaceDN w:val="0"/>
        <w:rPr>
          <w:b/>
          <w:bCs/>
          <w:sz w:val="28"/>
          <w:szCs w:val="28"/>
          <w:u w:val="single"/>
        </w:rPr>
      </w:pPr>
      <w:r>
        <w:rPr>
          <w:b/>
          <w:bCs/>
          <w:sz w:val="28"/>
          <w:szCs w:val="28"/>
          <w:highlight w:val="yellow"/>
          <w:u w:val="single"/>
        </w:rPr>
        <w:t>Register for the CATCH Meeting ASAP!! 2022 SC Chapter of the AAP CATCH Meeting January 21-22 at the Hotel Emeline, Charleston, SC</w:t>
      </w:r>
    </w:p>
    <w:p w14:paraId="3870F158" w14:textId="77777777" w:rsidR="006C3F0A" w:rsidRDefault="006C3F0A" w:rsidP="006C3F0A">
      <w:pPr>
        <w:autoSpaceDE w:val="0"/>
        <w:autoSpaceDN w:val="0"/>
        <w:rPr>
          <w:b/>
          <w:bCs/>
          <w:u w:val="single"/>
        </w:rPr>
      </w:pPr>
    </w:p>
    <w:p w14:paraId="5FE79947" w14:textId="68AC7839" w:rsidR="006C3F0A" w:rsidRDefault="006C3F0A" w:rsidP="006C3F0A">
      <w:pPr>
        <w:rPr>
          <w:sz w:val="24"/>
          <w:szCs w:val="24"/>
        </w:rPr>
      </w:pPr>
      <w:r>
        <w:rPr>
          <w:noProof/>
        </w:rPr>
        <w:drawing>
          <wp:anchor distT="0" distB="0" distL="114300" distR="114300" simplePos="0" relativeHeight="251658240" behindDoc="0" locked="0" layoutInCell="1" allowOverlap="1" wp14:anchorId="5EA81C36" wp14:editId="44AE2ACB">
            <wp:simplePos x="0" y="0"/>
            <wp:positionH relativeFrom="column">
              <wp:posOffset>4667250</wp:posOffset>
            </wp:positionH>
            <wp:positionV relativeFrom="paragraph">
              <wp:align>top</wp:align>
            </wp:positionV>
            <wp:extent cx="3429000" cy="2286000"/>
            <wp:effectExtent l="0" t="0" r="0" b="0"/>
            <wp:wrapSquare wrapText="bothSides"/>
            <wp:docPr id="1" name="Picture 1" descr="A picture containing out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furnitu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pic:spPr>
                </pic:pic>
              </a:graphicData>
            </a:graphic>
            <wp14:sizeRelH relativeFrom="page">
              <wp14:pctWidth>0</wp14:pctWidth>
            </wp14:sizeRelH>
            <wp14:sizeRelV relativeFrom="page">
              <wp14:pctHeight>0</wp14:pctHeight>
            </wp14:sizeRelV>
          </wp:anchor>
        </w:drawing>
      </w:r>
    </w:p>
    <w:p w14:paraId="52F0309A" w14:textId="77777777" w:rsidR="006C3F0A" w:rsidRDefault="006C3F0A" w:rsidP="006C3F0A">
      <w:pPr>
        <w:rPr>
          <w:sz w:val="24"/>
          <w:szCs w:val="24"/>
        </w:rPr>
      </w:pPr>
    </w:p>
    <w:p w14:paraId="63856ECB" w14:textId="77777777" w:rsidR="006C3F0A" w:rsidRDefault="006C3F0A" w:rsidP="006C3F0A">
      <w:pPr>
        <w:rPr>
          <w:sz w:val="24"/>
          <w:szCs w:val="24"/>
        </w:rPr>
      </w:pPr>
      <w:r>
        <w:rPr>
          <w:sz w:val="24"/>
          <w:szCs w:val="24"/>
        </w:rPr>
        <w:t>The SCAAP CATCH Meeting is for South Carolina Chapter members and their staff.  CME will be offered and there is no registration fee.</w:t>
      </w:r>
    </w:p>
    <w:p w14:paraId="10F83C56" w14:textId="77777777" w:rsidR="006C3F0A" w:rsidRDefault="006C3F0A" w:rsidP="006C3F0A">
      <w:pPr>
        <w:rPr>
          <w:sz w:val="24"/>
          <w:szCs w:val="24"/>
        </w:rPr>
      </w:pPr>
    </w:p>
    <w:p w14:paraId="1E2F79E0" w14:textId="77777777" w:rsidR="006C3F0A" w:rsidRDefault="006C3F0A" w:rsidP="006C3F0A">
      <w:pPr>
        <w:rPr>
          <w:sz w:val="24"/>
          <w:szCs w:val="24"/>
        </w:rPr>
      </w:pPr>
      <w:r>
        <w:rPr>
          <w:sz w:val="24"/>
          <w:szCs w:val="24"/>
        </w:rPr>
        <w:t>CATCH Agenda</w:t>
      </w:r>
    </w:p>
    <w:p w14:paraId="1E63368E" w14:textId="77777777" w:rsidR="006C3F0A" w:rsidRDefault="00876489" w:rsidP="006C3F0A">
      <w:pPr>
        <w:rPr>
          <w:sz w:val="24"/>
          <w:szCs w:val="24"/>
        </w:rPr>
      </w:pPr>
      <w:hyperlink r:id="rId11" w:history="1">
        <w:r w:rsidR="006C3F0A">
          <w:rPr>
            <w:rStyle w:val="Hyperlink"/>
            <w:sz w:val="24"/>
            <w:szCs w:val="24"/>
          </w:rPr>
          <w:t>http://sp2010/societies/SCCAAP/_layouts/WordViewer.aspx?id=/societies/SCCAAP/Shared%20Documents/2022%20Catch%20Agenda.docx&amp;Source=http%3A%2F%2Fsp2010%2Fsocieties%2FSCCAAP%2FShared%2520Documents%2FForms%2FAllItems%2Easpx%3FView%3D%7Bd88dc17d%2Dc595%2D4a01%2Db776%2D10686cc6a627%7D%26SortField%3DModified%26SortDir%3DDesc&amp;DefaultItemOpen=1</w:t>
        </w:r>
      </w:hyperlink>
    </w:p>
    <w:p w14:paraId="5F30B78E" w14:textId="77777777" w:rsidR="006C3F0A" w:rsidRDefault="006C3F0A" w:rsidP="006C3F0A">
      <w:pPr>
        <w:rPr>
          <w:sz w:val="24"/>
          <w:szCs w:val="24"/>
        </w:rPr>
      </w:pPr>
    </w:p>
    <w:p w14:paraId="6AFEB7D9" w14:textId="77777777" w:rsidR="006C3F0A" w:rsidRDefault="006C3F0A" w:rsidP="006C3F0A">
      <w:pPr>
        <w:rPr>
          <w:sz w:val="24"/>
          <w:szCs w:val="24"/>
        </w:rPr>
      </w:pPr>
      <w:r>
        <w:rPr>
          <w:sz w:val="24"/>
          <w:szCs w:val="24"/>
        </w:rPr>
        <w:t>CATCH Registration Form</w:t>
      </w:r>
    </w:p>
    <w:p w14:paraId="48DFE3F0" w14:textId="77777777" w:rsidR="006C3F0A" w:rsidRDefault="00876489" w:rsidP="006C3F0A">
      <w:pPr>
        <w:rPr>
          <w:sz w:val="24"/>
          <w:szCs w:val="24"/>
        </w:rPr>
      </w:pPr>
      <w:hyperlink r:id="rId12" w:history="1">
        <w:r w:rsidR="006C3F0A">
          <w:rPr>
            <w:rStyle w:val="Hyperlink"/>
            <w:sz w:val="24"/>
            <w:szCs w:val="24"/>
          </w:rPr>
          <w:t>http://sp2010/societies/SCCAAP/_layouts/WordViewer.aspx?id=/societies/SCCAAP/Shared%20Documents/CATCH%20Registration%20Form.docx&amp;Source=http%3A%2F%2Fsp2010%2Fsocieties%2FSCCAAP%2FShared%2520Documents%2FForms%2FAllItems%2Easpx%3FInitialTabId%3DRibbon%252EDocument%26VisibilityContext%3DWSSTabPersistence%26View%3D%7Bd88dc17d%2Dc595%2D4a01%2Db776%2D10686cc6a627%7D%26SortField%3DModified%26SortDir%3DDesc&amp;DefaultItemOpen=1</w:t>
        </w:r>
      </w:hyperlink>
    </w:p>
    <w:p w14:paraId="50383B70" w14:textId="77777777" w:rsidR="006C3F0A" w:rsidRDefault="006C3F0A" w:rsidP="006C3F0A"/>
    <w:p w14:paraId="184D1BF2" w14:textId="77777777" w:rsidR="006C3F0A" w:rsidRDefault="006C3F0A" w:rsidP="006C3F0A"/>
    <w:p w14:paraId="6135C7BD" w14:textId="77777777" w:rsidR="006C3F0A" w:rsidRDefault="006C3F0A" w:rsidP="006C3F0A">
      <w:pPr>
        <w:rPr>
          <w:b/>
          <w:bCs/>
          <w:sz w:val="28"/>
          <w:szCs w:val="28"/>
          <w:u w:val="single"/>
        </w:rPr>
      </w:pPr>
      <w:r>
        <w:rPr>
          <w:b/>
          <w:bCs/>
          <w:sz w:val="28"/>
          <w:szCs w:val="28"/>
          <w:highlight w:val="yellow"/>
          <w:u w:val="single"/>
        </w:rPr>
        <w:t>White House Joins the Conversation: Children and COVID-19: Strategies and Partnerships for Vaccination – November 17, 2021</w:t>
      </w:r>
    </w:p>
    <w:p w14:paraId="673C79AC" w14:textId="77777777" w:rsidR="006C3F0A" w:rsidRDefault="006C3F0A" w:rsidP="006C3F0A">
      <w:pPr>
        <w:rPr>
          <w:sz w:val="24"/>
          <w:szCs w:val="24"/>
        </w:rPr>
      </w:pPr>
    </w:p>
    <w:p w14:paraId="1614976D" w14:textId="77777777" w:rsidR="006C3F0A" w:rsidRDefault="006C3F0A" w:rsidP="006C3F0A">
      <w:pPr>
        <w:rPr>
          <w:sz w:val="24"/>
          <w:szCs w:val="24"/>
        </w:rPr>
      </w:pPr>
      <w:r>
        <w:rPr>
          <w:sz w:val="24"/>
          <w:szCs w:val="24"/>
        </w:rPr>
        <w:t>Our own SC Chapter of the AAP member Debbie Greenhouse, MD is going to speak at the webinar below. Be sure to register ASAP.</w:t>
      </w:r>
    </w:p>
    <w:p w14:paraId="584F8889" w14:textId="46300878" w:rsidR="0063600C" w:rsidRDefault="0063600C"/>
    <w:tbl>
      <w:tblPr>
        <w:tblW w:w="9150" w:type="dxa"/>
        <w:jc w:val="center"/>
        <w:tblCellMar>
          <w:left w:w="0" w:type="dxa"/>
          <w:right w:w="0" w:type="dxa"/>
        </w:tblCellMar>
        <w:tblLook w:val="04A0" w:firstRow="1" w:lastRow="0" w:firstColumn="1" w:lastColumn="0" w:noHBand="0" w:noVBand="1"/>
      </w:tblPr>
      <w:tblGrid>
        <w:gridCol w:w="9150"/>
      </w:tblGrid>
      <w:tr w:rsidR="006C3F0A" w14:paraId="7D00E79D" w14:textId="77777777" w:rsidTr="006C3F0A">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876489" w14:paraId="43A35787" w14:textId="77777777">
              <w:trPr>
                <w:jc w:val="center"/>
              </w:trPr>
              <w:tc>
                <w:tcPr>
                  <w:tcW w:w="0" w:type="auto"/>
                  <w:shd w:val="clear" w:color="auto" w:fill="0E2153"/>
                  <w:tcMar>
                    <w:top w:w="150" w:type="dxa"/>
                    <w:left w:w="150" w:type="dxa"/>
                    <w:bottom w:w="150" w:type="dxa"/>
                    <w:right w:w="150" w:type="dxa"/>
                  </w:tcMar>
                  <w:hideMark/>
                </w:tcPr>
                <w:tbl>
                  <w:tblPr>
                    <w:tblW w:w="5000" w:type="pct"/>
                    <w:jc w:val="center"/>
                    <w:shd w:val="clear" w:color="auto" w:fill="0E2153"/>
                    <w:tblCellMar>
                      <w:left w:w="0" w:type="dxa"/>
                      <w:right w:w="0" w:type="dxa"/>
                    </w:tblCellMar>
                    <w:tblLook w:val="04A0" w:firstRow="1" w:lastRow="0" w:firstColumn="1" w:lastColumn="0" w:noHBand="0" w:noVBand="1"/>
                  </w:tblPr>
                  <w:tblGrid>
                    <w:gridCol w:w="8700"/>
                  </w:tblGrid>
                  <w:tr w:rsidR="00876489" w14:paraId="35766E83"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8700"/>
                        </w:tblGrid>
                        <w:tr w:rsidR="00876489" w14:paraId="3A46B0FC" w14:textId="77777777">
                          <w:trPr>
                            <w:jc w:val="center"/>
                          </w:trPr>
                          <w:tc>
                            <w:tcPr>
                              <w:tcW w:w="5000" w:type="pct"/>
                              <w:shd w:val="clear" w:color="auto" w:fill="0E2153"/>
                              <w:hideMark/>
                            </w:tcPr>
                            <w:tbl>
                              <w:tblPr>
                                <w:tblW w:w="5000" w:type="pct"/>
                                <w:tblCellMar>
                                  <w:left w:w="0" w:type="dxa"/>
                                  <w:right w:w="0" w:type="dxa"/>
                                </w:tblCellMar>
                                <w:tblLook w:val="04A0" w:firstRow="1" w:lastRow="0" w:firstColumn="1" w:lastColumn="0" w:noHBand="0" w:noVBand="1"/>
                              </w:tblPr>
                              <w:tblGrid>
                                <w:gridCol w:w="8700"/>
                              </w:tblGrid>
                              <w:tr w:rsidR="00876489" w14:paraId="63B1DCA3" w14:textId="77777777">
                                <w:tc>
                                  <w:tcPr>
                                    <w:tcW w:w="0" w:type="auto"/>
                                    <w:hideMark/>
                                  </w:tcPr>
                                  <w:p w14:paraId="5E790496" w14:textId="275E5760" w:rsidR="00876489" w:rsidRDefault="00876489">
                                    <w:pPr>
                                      <w:jc w:val="center"/>
                                    </w:pPr>
                                    <w:r>
                                      <w:rPr>
                                        <w:noProof/>
                                      </w:rPr>
                                      <w:lastRenderedPageBreak/>
                                      <w:drawing>
                                        <wp:inline distT="0" distB="0" distL="0" distR="0" wp14:anchorId="19BCC9E7" wp14:editId="24DC02A6">
                                          <wp:extent cx="5524500" cy="1838325"/>
                                          <wp:effectExtent l="0" t="0" r="0" b="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1838325"/>
                                                  </a:xfrm>
                                                  <a:prstGeom prst="rect">
                                                    <a:avLst/>
                                                  </a:prstGeom>
                                                  <a:noFill/>
                                                  <a:ln>
                                                    <a:noFill/>
                                                  </a:ln>
                                                </pic:spPr>
                                              </pic:pic>
                                            </a:graphicData>
                                          </a:graphic>
                                        </wp:inline>
                                      </w:drawing>
                                    </w:r>
                                  </w:p>
                                </w:tc>
                              </w:tr>
                            </w:tbl>
                            <w:p w14:paraId="396A3381" w14:textId="77777777" w:rsidR="00876489" w:rsidRDefault="00876489">
                              <w:pPr>
                                <w:rPr>
                                  <w:rFonts w:ascii="Times New Roman" w:eastAsia="Times New Roman" w:hAnsi="Times New Roman" w:cs="Times New Roman"/>
                                  <w:sz w:val="20"/>
                                  <w:szCs w:val="20"/>
                                </w:rPr>
                              </w:pPr>
                            </w:p>
                          </w:tc>
                        </w:tr>
                      </w:tbl>
                      <w:p w14:paraId="45007436"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216FE58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1B17AB58" w14:textId="77777777">
                                <w:tc>
                                  <w:tcPr>
                                    <w:tcW w:w="0" w:type="auto"/>
                                    <w:hideMark/>
                                  </w:tcPr>
                                  <w:p w14:paraId="3D770C17" w14:textId="04DD8A75" w:rsidR="00876489" w:rsidRDefault="00876489">
                                    <w:pPr>
                                      <w:jc w:val="center"/>
                                    </w:pPr>
                                    <w:r>
                                      <w:rPr>
                                        <w:noProof/>
                                        <w:color w:val="0000FF"/>
                                      </w:rPr>
                                      <w:drawing>
                                        <wp:inline distT="0" distB="0" distL="0" distR="0" wp14:anchorId="7A9A6800" wp14:editId="6C2FE7D3">
                                          <wp:extent cx="5524500" cy="3105150"/>
                                          <wp:effectExtent l="0" t="0" r="0" b="0"/>
                                          <wp:docPr id="9" name="Picture 9" descr="A picture containing text, person&#10;&#10;Description automatically generat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tc>
                              </w:tr>
                            </w:tbl>
                            <w:p w14:paraId="76151267" w14:textId="77777777" w:rsidR="00876489" w:rsidRDefault="00876489">
                              <w:pPr>
                                <w:rPr>
                                  <w:rFonts w:ascii="Times New Roman" w:eastAsia="Times New Roman" w:hAnsi="Times New Roman" w:cs="Times New Roman"/>
                                  <w:sz w:val="20"/>
                                  <w:szCs w:val="20"/>
                                </w:rPr>
                              </w:pPr>
                            </w:p>
                          </w:tc>
                        </w:tr>
                      </w:tbl>
                      <w:p w14:paraId="5CC5BD2B"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5DA6104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31716E6B" w14:textId="77777777">
                                <w:tc>
                                  <w:tcPr>
                                    <w:tcW w:w="0" w:type="auto"/>
                                    <w:tcMar>
                                      <w:top w:w="150" w:type="dxa"/>
                                      <w:left w:w="300" w:type="dxa"/>
                                      <w:bottom w:w="150" w:type="dxa"/>
                                      <w:right w:w="300" w:type="dxa"/>
                                    </w:tcMar>
                                  </w:tcPr>
                                  <w:p w14:paraId="28F6F2E3" w14:textId="77777777" w:rsidR="00876489" w:rsidRDefault="00876489">
                                    <w:pPr>
                                      <w:rPr>
                                        <w:rFonts w:ascii="Helvetica" w:hAnsi="Helvetica" w:cs="Helvetica"/>
                                        <w:color w:val="231F20"/>
                                        <w:sz w:val="21"/>
                                        <w:szCs w:val="21"/>
                                      </w:rPr>
                                    </w:pPr>
                                    <w:r>
                                      <w:rPr>
                                        <w:rFonts w:ascii="Helvetica" w:hAnsi="Helvetica" w:cs="Helvetica"/>
                                        <w:b/>
                                        <w:bCs/>
                                        <w:color w:val="231F20"/>
                                        <w:sz w:val="21"/>
                                        <w:szCs w:val="21"/>
                                      </w:rPr>
                                      <w:t>Date:</w:t>
                                    </w:r>
                                    <w:r>
                                      <w:rPr>
                                        <w:rFonts w:ascii="Helvetica" w:hAnsi="Helvetica" w:cs="Helvetica"/>
                                        <w:color w:val="231F20"/>
                                        <w:sz w:val="21"/>
                                        <w:szCs w:val="21"/>
                                      </w:rPr>
                                      <w:t xml:space="preserve"> Wednesday, November 17</w:t>
                                    </w:r>
                                  </w:p>
                                  <w:p w14:paraId="24D0C742" w14:textId="77777777" w:rsidR="00876489" w:rsidRDefault="00876489">
                                    <w:pPr>
                                      <w:rPr>
                                        <w:rFonts w:ascii="Helvetica" w:hAnsi="Helvetica" w:cs="Helvetica"/>
                                        <w:color w:val="231F20"/>
                                        <w:sz w:val="21"/>
                                        <w:szCs w:val="21"/>
                                      </w:rPr>
                                    </w:pPr>
                                    <w:r>
                                      <w:rPr>
                                        <w:rFonts w:ascii="Helvetica" w:hAnsi="Helvetica" w:cs="Helvetica"/>
                                        <w:b/>
                                        <w:bCs/>
                                        <w:color w:val="231F20"/>
                                        <w:sz w:val="21"/>
                                        <w:szCs w:val="21"/>
                                      </w:rPr>
                                      <w:t>Time:</w:t>
                                    </w:r>
                                    <w:r>
                                      <w:rPr>
                                        <w:rFonts w:ascii="Helvetica" w:hAnsi="Helvetica" w:cs="Helvetica"/>
                                        <w:color w:val="231F20"/>
                                        <w:sz w:val="21"/>
                                        <w:szCs w:val="21"/>
                                      </w:rPr>
                                      <w:t xml:space="preserve"> 4:30 pm – 5:30 pm ET</w:t>
                                    </w:r>
                                  </w:p>
                                  <w:p w14:paraId="7878EBD1" w14:textId="77777777" w:rsidR="00876489" w:rsidRDefault="00876489">
                                    <w:pPr>
                                      <w:rPr>
                                        <w:rFonts w:ascii="Helvetica" w:hAnsi="Helvetica" w:cs="Helvetica"/>
                                        <w:color w:val="231F20"/>
                                        <w:sz w:val="21"/>
                                        <w:szCs w:val="21"/>
                                      </w:rPr>
                                    </w:pPr>
                                    <w:r>
                                      <w:rPr>
                                        <w:rFonts w:ascii="Helvetica" w:hAnsi="Helvetica" w:cs="Helvetica"/>
                                        <w:b/>
                                        <w:bCs/>
                                        <w:color w:val="231F20"/>
                                        <w:sz w:val="21"/>
                                        <w:szCs w:val="21"/>
                                      </w:rPr>
                                      <w:t xml:space="preserve">Location: </w:t>
                                    </w:r>
                                    <w:r>
                                      <w:rPr>
                                        <w:rFonts w:ascii="Helvetica" w:hAnsi="Helvetica" w:cs="Helvetica"/>
                                        <w:color w:val="231F20"/>
                                        <w:sz w:val="21"/>
                                        <w:szCs w:val="21"/>
                                      </w:rPr>
                                      <w:t>Virtual (link provided after registration)</w:t>
                                    </w:r>
                                  </w:p>
                                  <w:p w14:paraId="51FB9DA5" w14:textId="77777777" w:rsidR="00876489" w:rsidRDefault="00876489">
                                    <w:pPr>
                                      <w:jc w:val="both"/>
                                      <w:rPr>
                                        <w:rFonts w:ascii="Helvetica" w:hAnsi="Helvetica" w:cs="Helvetica"/>
                                        <w:color w:val="231F20"/>
                                        <w:sz w:val="21"/>
                                        <w:szCs w:val="21"/>
                                      </w:rPr>
                                    </w:pPr>
                                    <w:hyperlink r:id="rId16" w:tgtFrame="_blank" w:history="1">
                                      <w:r>
                                        <w:rPr>
                                          <w:rStyle w:val="Hyperlink"/>
                                          <w:rFonts w:ascii="Helvetica" w:hAnsi="Helvetica" w:cs="Helvetica"/>
                                          <w:color w:val="3562BF"/>
                                          <w:sz w:val="21"/>
                                          <w:szCs w:val="21"/>
                                        </w:rPr>
                                        <w:t>Register Now</w:t>
                                      </w:r>
                                    </w:hyperlink>
                                    <w:r>
                                      <w:rPr>
                                        <w:rFonts w:ascii="Helvetica" w:hAnsi="Helvetica" w:cs="Helvetica"/>
                                        <w:color w:val="000000"/>
                                        <w:sz w:val="21"/>
                                        <w:szCs w:val="21"/>
                                      </w:rPr>
                                      <w:t>   </w:t>
                                    </w:r>
                                    <w:r>
                                      <w:rPr>
                                        <w:rFonts w:ascii="Helvetica" w:hAnsi="Helvetica" w:cs="Helvetica"/>
                                        <w:color w:val="231F20"/>
                                        <w:sz w:val="21"/>
                                        <w:szCs w:val="21"/>
                                      </w:rPr>
                                      <w:t xml:space="preserve"> </w:t>
                                    </w:r>
                                  </w:p>
                                  <w:p w14:paraId="3CDBB25C" w14:textId="77777777" w:rsidR="00876489" w:rsidRDefault="00876489">
                                    <w:pPr>
                                      <w:jc w:val="both"/>
                                      <w:rPr>
                                        <w:rFonts w:ascii="Helvetica" w:hAnsi="Helvetica" w:cs="Helvetica"/>
                                        <w:color w:val="231F20"/>
                                        <w:sz w:val="21"/>
                                        <w:szCs w:val="21"/>
                                      </w:rPr>
                                    </w:pPr>
                                  </w:p>
                                  <w:p w14:paraId="53565115" w14:textId="77777777" w:rsidR="00876489" w:rsidRDefault="00876489">
                                    <w:pPr>
                                      <w:jc w:val="both"/>
                                      <w:rPr>
                                        <w:rFonts w:ascii="Helvetica" w:hAnsi="Helvetica" w:cs="Helvetica"/>
                                        <w:color w:val="231F20"/>
                                        <w:sz w:val="21"/>
                                        <w:szCs w:val="21"/>
                                      </w:rPr>
                                    </w:pPr>
                                    <w:r>
                                      <w:rPr>
                                        <w:rFonts w:ascii="Helvetica" w:hAnsi="Helvetica" w:cs="Helvetica"/>
                                        <w:color w:val="231F20"/>
                                        <w:sz w:val="21"/>
                                        <w:szCs w:val="21"/>
                                      </w:rPr>
                                      <w:t xml:space="preserve">Join the </w:t>
                                    </w:r>
                                    <w:hyperlink r:id="rId17" w:tgtFrame="_blank" w:history="1">
                                      <w:r>
                                        <w:rPr>
                                          <w:rStyle w:val="Hyperlink"/>
                                          <w:rFonts w:ascii="Helvetica" w:hAnsi="Helvetica" w:cs="Helvetica"/>
                                          <w:color w:val="3562BF"/>
                                          <w:sz w:val="21"/>
                                          <w:szCs w:val="21"/>
                                        </w:rPr>
                                        <w:t>Duke-Margolis Center for Health Policy</w:t>
                                      </w:r>
                                    </w:hyperlink>
                                    <w:r>
                                      <w:rPr>
                                        <w:rFonts w:ascii="Helvetica" w:hAnsi="Helvetica" w:cs="Helvetica"/>
                                        <w:color w:val="231F20"/>
                                        <w:sz w:val="21"/>
                                        <w:szCs w:val="21"/>
                                      </w:rPr>
                                      <w:t xml:space="preserve"> and the </w:t>
                                    </w:r>
                                    <w:hyperlink r:id="rId18" w:tgtFrame="_blank" w:history="1">
                                      <w:r>
                                        <w:rPr>
                                          <w:rStyle w:val="Hyperlink"/>
                                          <w:rFonts w:ascii="Helvetica" w:hAnsi="Helvetica" w:cs="Helvetica"/>
                                          <w:color w:val="3562BF"/>
                                          <w:sz w:val="21"/>
                                          <w:szCs w:val="21"/>
                                        </w:rPr>
                                        <w:t>National Academy for State Health Policy</w:t>
                                      </w:r>
                                    </w:hyperlink>
                                    <w:r>
                                      <w:rPr>
                                        <w:rFonts w:ascii="Helvetica" w:hAnsi="Helvetica" w:cs="Helvetica"/>
                                        <w:color w:val="231F20"/>
                                        <w:sz w:val="21"/>
                                        <w:szCs w:val="21"/>
                                      </w:rPr>
                                      <w:t xml:space="preserve"> for our upcoming webinar, “</w:t>
                                    </w:r>
                                    <w:r>
                                      <w:rPr>
                                        <w:rFonts w:ascii="Helvetica" w:hAnsi="Helvetica" w:cs="Helvetica"/>
                                        <w:b/>
                                        <w:bCs/>
                                        <w:color w:val="231F20"/>
                                        <w:sz w:val="21"/>
                                        <w:szCs w:val="21"/>
                                      </w:rPr>
                                      <w:t>Children and COVID-19: Strategies and Partnerships for Vaccination</w:t>
                                    </w:r>
                                    <w:r>
                                      <w:rPr>
                                        <w:rFonts w:ascii="Helvetica" w:hAnsi="Helvetica" w:cs="Helvetica"/>
                                        <w:color w:val="231F20"/>
                                        <w:sz w:val="21"/>
                                        <w:szCs w:val="21"/>
                                      </w:rPr>
                                      <w:t xml:space="preserve">,” on </w:t>
                                    </w:r>
                                    <w:r>
                                      <w:rPr>
                                        <w:rFonts w:ascii="Helvetica" w:hAnsi="Helvetica" w:cs="Helvetica"/>
                                        <w:b/>
                                        <w:bCs/>
                                        <w:color w:val="231F20"/>
                                        <w:sz w:val="21"/>
                                        <w:szCs w:val="21"/>
                                      </w:rPr>
                                      <w:t>Wednesday, November 17, 2021 from 4:30 - 5:30 PM ET</w:t>
                                    </w:r>
                                    <w:r>
                                      <w:rPr>
                                        <w:rFonts w:ascii="Helvetica" w:hAnsi="Helvetica" w:cs="Helvetica"/>
                                        <w:color w:val="231F20"/>
                                        <w:sz w:val="21"/>
                                        <w:szCs w:val="21"/>
                                      </w:rPr>
                                      <w:t xml:space="preserve">. This webinar will feature a conversation with White House Senior Policy Advisor for COVID-19 Equity, </w:t>
                                    </w:r>
                                    <w:r>
                                      <w:rPr>
                                        <w:rFonts w:ascii="Helvetica" w:hAnsi="Helvetica" w:cs="Helvetica"/>
                                        <w:b/>
                                        <w:bCs/>
                                        <w:color w:val="231F20"/>
                                        <w:sz w:val="21"/>
                                        <w:szCs w:val="21"/>
                                      </w:rPr>
                                      <w:t>Dr. Cameron Webb</w:t>
                                    </w:r>
                                    <w:r>
                                      <w:rPr>
                                        <w:rFonts w:ascii="Helvetica" w:hAnsi="Helvetica" w:cs="Helvetica"/>
                                        <w:color w:val="231F20"/>
                                        <w:sz w:val="21"/>
                                        <w:szCs w:val="21"/>
                                      </w:rPr>
                                      <w:t>. With the Pfizer-BioNTech COVID-19 vaccine now available to children ages 5 to 11, Dr. Webb and Dr. Mark McClellan will discuss how best to protect our children and communities against COVID-19.</w:t>
                                    </w:r>
                                  </w:p>
                                </w:tc>
                              </w:tr>
                            </w:tbl>
                            <w:p w14:paraId="67A5C5E7" w14:textId="77777777" w:rsidR="00876489" w:rsidRDefault="00876489">
                              <w:pPr>
                                <w:rPr>
                                  <w:rFonts w:ascii="Times New Roman" w:eastAsia="Times New Roman" w:hAnsi="Times New Roman" w:cs="Times New Roman"/>
                                  <w:sz w:val="20"/>
                                  <w:szCs w:val="20"/>
                                </w:rPr>
                              </w:pPr>
                            </w:p>
                          </w:tc>
                        </w:tr>
                      </w:tbl>
                      <w:p w14:paraId="46CA3F37"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7C4EAB5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7AF84BAA" w14:textId="77777777">
                                <w:tc>
                                  <w:tcPr>
                                    <w:tcW w:w="0" w:type="auto"/>
                                    <w:hideMark/>
                                  </w:tcPr>
                                  <w:p w14:paraId="57E80442" w14:textId="39C0806C" w:rsidR="00876489" w:rsidRDefault="00876489">
                                    <w:pPr>
                                      <w:jc w:val="center"/>
                                    </w:pPr>
                                    <w:r>
                                      <w:rPr>
                                        <w:noProof/>
                                      </w:rPr>
                                      <w:lastRenderedPageBreak/>
                                      <w:drawing>
                                        <wp:inline distT="0" distB="0" distL="0" distR="0" wp14:anchorId="1094B3FA" wp14:editId="213CEF99">
                                          <wp:extent cx="2886075" cy="2886075"/>
                                          <wp:effectExtent l="0" t="0" r="0" b="0"/>
                                          <wp:docPr id="8" name="Picture 8" descr="A doctor smiling with a stethoscope around his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octor smiling with a stethoscope around his neck&#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tc>
                              </w:tr>
                            </w:tbl>
                            <w:p w14:paraId="227BA3FB" w14:textId="77777777" w:rsidR="00876489" w:rsidRDefault="00876489">
                              <w:pPr>
                                <w:rPr>
                                  <w:rFonts w:ascii="Times New Roman" w:eastAsia="Times New Roman" w:hAnsi="Times New Roman" w:cs="Times New Roman"/>
                                  <w:sz w:val="20"/>
                                  <w:szCs w:val="20"/>
                                </w:rPr>
                              </w:pPr>
                            </w:p>
                          </w:tc>
                        </w:tr>
                      </w:tbl>
                      <w:p w14:paraId="710F7281"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2029C3E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21262291" w14:textId="77777777">
                                <w:tc>
                                  <w:tcPr>
                                    <w:tcW w:w="0" w:type="auto"/>
                                    <w:tcMar>
                                      <w:top w:w="150" w:type="dxa"/>
                                      <w:left w:w="300" w:type="dxa"/>
                                      <w:bottom w:w="150" w:type="dxa"/>
                                      <w:right w:w="300" w:type="dxa"/>
                                    </w:tcMar>
                                  </w:tcPr>
                                  <w:p w14:paraId="78A8B9AB" w14:textId="77777777" w:rsidR="00876489" w:rsidRDefault="00876489">
                                    <w:pPr>
                                      <w:jc w:val="both"/>
                                      <w:rPr>
                                        <w:rFonts w:ascii="Helvetica" w:hAnsi="Helvetica" w:cs="Helvetica"/>
                                        <w:color w:val="231F20"/>
                                        <w:sz w:val="21"/>
                                        <w:szCs w:val="21"/>
                                      </w:rPr>
                                    </w:pPr>
                                    <w:r>
                                      <w:rPr>
                                        <w:rFonts w:ascii="Helvetica" w:hAnsi="Helvetica" w:cs="Helvetica"/>
                                        <w:color w:val="231F20"/>
                                        <w:sz w:val="21"/>
                                        <w:szCs w:val="21"/>
                                      </w:rPr>
                                      <w:t>This webinar will also feature conversations with state leaders, pediatric providers, school officials, and leaders from community health centers to explore how they have approached planning and partnerships, and how they are addressing logistical challenges to vaccinating children.</w:t>
                                    </w:r>
                                  </w:p>
                                  <w:p w14:paraId="7BE7CA3B" w14:textId="77777777" w:rsidR="00876489" w:rsidRDefault="00876489">
                                    <w:pPr>
                                      <w:rPr>
                                        <w:rFonts w:ascii="Helvetica" w:hAnsi="Helvetica" w:cs="Helvetica"/>
                                        <w:color w:val="231F20"/>
                                        <w:sz w:val="21"/>
                                        <w:szCs w:val="21"/>
                                      </w:rPr>
                                    </w:pPr>
                                  </w:p>
                                  <w:p w14:paraId="0646360B" w14:textId="77777777" w:rsidR="00876489" w:rsidRDefault="00876489">
                                    <w:pPr>
                                      <w:rPr>
                                        <w:rFonts w:ascii="Helvetica" w:hAnsi="Helvetica" w:cs="Helvetica"/>
                                        <w:color w:val="231F20"/>
                                        <w:sz w:val="21"/>
                                        <w:szCs w:val="21"/>
                                      </w:rPr>
                                    </w:pPr>
                                    <w:r>
                                      <w:rPr>
                                        <w:rFonts w:ascii="Helvetica" w:hAnsi="Helvetica" w:cs="Helvetica"/>
                                        <w:color w:val="231F20"/>
                                        <w:sz w:val="21"/>
                                        <w:szCs w:val="21"/>
                                      </w:rPr>
                                      <w:t>Other speakers and panelists include:</w:t>
                                    </w:r>
                                  </w:p>
                                  <w:p w14:paraId="4E93FA2B" w14:textId="77777777" w:rsidR="00876489" w:rsidRDefault="00876489" w:rsidP="006C3F0A">
                                    <w:pPr>
                                      <w:numPr>
                                        <w:ilvl w:val="0"/>
                                        <w:numId w:val="2"/>
                                      </w:numPr>
                                      <w:ind w:left="1320"/>
                                      <w:rPr>
                                        <w:rFonts w:ascii="Helvetica" w:hAnsi="Helvetica" w:cs="Helvetica"/>
                                        <w:color w:val="231F20"/>
                                        <w:sz w:val="21"/>
                                        <w:szCs w:val="21"/>
                                      </w:rPr>
                                    </w:pPr>
                                    <w:r>
                                      <w:rPr>
                                        <w:rFonts w:ascii="Helvetica" w:hAnsi="Helvetica" w:cs="Helvetica"/>
                                        <w:b/>
                                        <w:bCs/>
                                        <w:color w:val="231F20"/>
                                        <w:sz w:val="21"/>
                                        <w:szCs w:val="21"/>
                                      </w:rPr>
                                      <w:t>Brandy Emily, DNP, RN</w:t>
                                    </w:r>
                                    <w:r>
                                      <w:rPr>
                                        <w:rFonts w:ascii="Helvetica" w:hAnsi="Helvetica" w:cs="Helvetica"/>
                                        <w:color w:val="231F20"/>
                                        <w:sz w:val="21"/>
                                        <w:szCs w:val="21"/>
                                      </w:rPr>
                                      <w:t>, Health Equity Branch Chief, Colorado Department of Public Health and Environment</w:t>
                                    </w:r>
                                  </w:p>
                                  <w:p w14:paraId="1DF129FA" w14:textId="77777777" w:rsidR="00876489" w:rsidRDefault="00876489" w:rsidP="006C3F0A">
                                    <w:pPr>
                                      <w:numPr>
                                        <w:ilvl w:val="0"/>
                                        <w:numId w:val="2"/>
                                      </w:numPr>
                                      <w:ind w:left="1320"/>
                                      <w:rPr>
                                        <w:rFonts w:ascii="Helvetica" w:hAnsi="Helvetica" w:cs="Helvetica"/>
                                        <w:color w:val="231F20"/>
                                        <w:sz w:val="21"/>
                                        <w:szCs w:val="21"/>
                                      </w:rPr>
                                    </w:pPr>
                                    <w:r>
                                      <w:rPr>
                                        <w:rFonts w:ascii="Helvetica" w:hAnsi="Helvetica" w:cs="Helvetica"/>
                                        <w:b/>
                                        <w:bCs/>
                                        <w:color w:val="231F20"/>
                                        <w:sz w:val="21"/>
                                        <w:szCs w:val="21"/>
                                      </w:rPr>
                                      <w:t>Deborah Greenhouse, MD, FAAP,</w:t>
                                    </w:r>
                                    <w:r>
                                      <w:rPr>
                                        <w:rFonts w:ascii="Helvetica" w:hAnsi="Helvetica" w:cs="Helvetica"/>
                                        <w:color w:val="231F20"/>
                                        <w:sz w:val="21"/>
                                        <w:szCs w:val="21"/>
                                      </w:rPr>
                                      <w:t xml:space="preserve"> Pediatrician, Columbia, South Carolina</w:t>
                                    </w:r>
                                  </w:p>
                                  <w:p w14:paraId="47E413F1" w14:textId="77777777" w:rsidR="00876489" w:rsidRDefault="00876489" w:rsidP="006C3F0A">
                                    <w:pPr>
                                      <w:numPr>
                                        <w:ilvl w:val="0"/>
                                        <w:numId w:val="2"/>
                                      </w:numPr>
                                      <w:ind w:left="1320"/>
                                      <w:rPr>
                                        <w:rFonts w:ascii="Helvetica" w:hAnsi="Helvetica" w:cs="Helvetica"/>
                                        <w:color w:val="231F20"/>
                                        <w:sz w:val="21"/>
                                        <w:szCs w:val="21"/>
                                      </w:rPr>
                                    </w:pPr>
                                    <w:r>
                                      <w:rPr>
                                        <w:rFonts w:ascii="Helvetica" w:hAnsi="Helvetica" w:cs="Helvetica"/>
                                        <w:b/>
                                        <w:bCs/>
                                        <w:color w:val="231F20"/>
                                        <w:sz w:val="21"/>
                                        <w:szCs w:val="21"/>
                                      </w:rPr>
                                      <w:t>Alycia Meriweather</w:t>
                                    </w:r>
                                    <w:r>
                                      <w:rPr>
                                        <w:rFonts w:ascii="Helvetica" w:hAnsi="Helvetica" w:cs="Helvetica"/>
                                        <w:color w:val="231F20"/>
                                        <w:sz w:val="21"/>
                                        <w:szCs w:val="21"/>
                                      </w:rPr>
                                      <w:t>, Deputy Superintendent, Detroit Public Schools Community District</w:t>
                                    </w:r>
                                  </w:p>
                                  <w:p w14:paraId="13DDE044" w14:textId="77777777" w:rsidR="00876489" w:rsidRDefault="00876489" w:rsidP="006C3F0A">
                                    <w:pPr>
                                      <w:numPr>
                                        <w:ilvl w:val="0"/>
                                        <w:numId w:val="2"/>
                                      </w:numPr>
                                      <w:ind w:left="1320"/>
                                      <w:rPr>
                                        <w:rFonts w:ascii="Helvetica" w:hAnsi="Helvetica" w:cs="Helvetica"/>
                                        <w:color w:val="231F20"/>
                                        <w:sz w:val="21"/>
                                        <w:szCs w:val="21"/>
                                      </w:rPr>
                                    </w:pPr>
                                    <w:r>
                                      <w:rPr>
                                        <w:rFonts w:ascii="Helvetica" w:hAnsi="Helvetica" w:cs="Helvetica"/>
                                        <w:b/>
                                        <w:bCs/>
                                        <w:color w:val="231F20"/>
                                        <w:sz w:val="21"/>
                                        <w:szCs w:val="21"/>
                                      </w:rPr>
                                      <w:t xml:space="preserve">Christian </w:t>
                                    </w:r>
                                    <w:proofErr w:type="spellStart"/>
                                    <w:r>
                                      <w:rPr>
                                        <w:rFonts w:ascii="Helvetica" w:hAnsi="Helvetica" w:cs="Helvetica"/>
                                        <w:b/>
                                        <w:bCs/>
                                        <w:color w:val="231F20"/>
                                        <w:sz w:val="21"/>
                                        <w:szCs w:val="21"/>
                                      </w:rPr>
                                      <w:t>Ramers</w:t>
                                    </w:r>
                                    <w:proofErr w:type="spellEnd"/>
                                    <w:r>
                                      <w:rPr>
                                        <w:rFonts w:ascii="Helvetica" w:hAnsi="Helvetica" w:cs="Helvetica"/>
                                        <w:b/>
                                        <w:bCs/>
                                        <w:color w:val="231F20"/>
                                        <w:sz w:val="21"/>
                                        <w:szCs w:val="21"/>
                                      </w:rPr>
                                      <w:t>, MD, MPH,</w:t>
                                    </w:r>
                                    <w:r>
                                      <w:rPr>
                                        <w:rFonts w:ascii="Helvetica" w:hAnsi="Helvetica" w:cs="Helvetica"/>
                                        <w:color w:val="231F20"/>
                                        <w:sz w:val="21"/>
                                        <w:szCs w:val="21"/>
                                      </w:rPr>
                                      <w:t xml:space="preserve"> Assistant Medical Director for Research &amp; Special Populations, Family Health Centers of San Diego</w:t>
                                    </w:r>
                                  </w:p>
                                  <w:p w14:paraId="41F150C4" w14:textId="77777777" w:rsidR="00876489" w:rsidRDefault="00876489">
                                    <w:pPr>
                                      <w:rPr>
                                        <w:rFonts w:ascii="Helvetica" w:hAnsi="Helvetica" w:cs="Helvetica"/>
                                        <w:color w:val="231F20"/>
                                        <w:sz w:val="21"/>
                                        <w:szCs w:val="21"/>
                                      </w:rPr>
                                    </w:pPr>
                                  </w:p>
                                  <w:p w14:paraId="61B454A8" w14:textId="77777777" w:rsidR="00876489" w:rsidRDefault="00876489">
                                    <w:pPr>
                                      <w:rPr>
                                        <w:rFonts w:ascii="Helvetica" w:hAnsi="Helvetica" w:cs="Helvetica"/>
                                        <w:color w:val="231F20"/>
                                        <w:sz w:val="21"/>
                                        <w:szCs w:val="21"/>
                                      </w:rPr>
                                    </w:pPr>
                                  </w:p>
                                  <w:p w14:paraId="5E20889F" w14:textId="77777777" w:rsidR="00876489" w:rsidRDefault="00876489">
                                    <w:pPr>
                                      <w:jc w:val="center"/>
                                      <w:rPr>
                                        <w:rFonts w:ascii="Helvetica" w:hAnsi="Helvetica" w:cs="Helvetica"/>
                                        <w:color w:val="231F20"/>
                                        <w:sz w:val="21"/>
                                        <w:szCs w:val="21"/>
                                      </w:rPr>
                                    </w:pPr>
                                    <w:r>
                                      <w:rPr>
                                        <w:rFonts w:ascii="Helvetica" w:hAnsi="Helvetica" w:cs="Helvetica"/>
                                        <w:i/>
                                        <w:iCs/>
                                        <w:color w:val="231F20"/>
                                        <w:sz w:val="21"/>
                                        <w:szCs w:val="21"/>
                                      </w:rPr>
                                      <w:t>Duke-Margolis and NASHP would like to thank the Commonwealth Fund for their generous support for this project.</w:t>
                                    </w:r>
                                  </w:p>
                                </w:tc>
                              </w:tr>
                            </w:tbl>
                            <w:p w14:paraId="4F08D03E" w14:textId="77777777" w:rsidR="00876489" w:rsidRDefault="00876489">
                              <w:pPr>
                                <w:rPr>
                                  <w:rFonts w:ascii="Times New Roman" w:eastAsia="Times New Roman" w:hAnsi="Times New Roman" w:cs="Times New Roman"/>
                                  <w:sz w:val="20"/>
                                  <w:szCs w:val="20"/>
                                </w:rPr>
                              </w:pPr>
                            </w:p>
                          </w:tc>
                        </w:tr>
                      </w:tbl>
                      <w:p w14:paraId="7D4C2AAF" w14:textId="77777777" w:rsidR="00876489" w:rsidRDefault="00876489">
                        <w:pPr>
                          <w:jc w:val="center"/>
                          <w:rPr>
                            <w:vanish/>
                          </w:rPr>
                        </w:pPr>
                      </w:p>
                      <w:tbl>
                        <w:tblPr>
                          <w:tblW w:w="5000" w:type="pct"/>
                          <w:jc w:val="center"/>
                          <w:tblCellMar>
                            <w:left w:w="0" w:type="dxa"/>
                            <w:right w:w="0" w:type="dxa"/>
                          </w:tblCellMar>
                          <w:tblLook w:val="04A0" w:firstRow="1" w:lastRow="0" w:firstColumn="1" w:lastColumn="0" w:noHBand="0" w:noVBand="1"/>
                        </w:tblPr>
                        <w:tblGrid>
                          <w:gridCol w:w="8700"/>
                        </w:tblGrid>
                        <w:tr w:rsidR="00876489" w14:paraId="3B424364" w14:textId="77777777">
                          <w:trPr>
                            <w:jc w:val="center"/>
                            <w:hidden/>
                          </w:trPr>
                          <w:tc>
                            <w:tcPr>
                              <w:tcW w:w="0" w:type="auto"/>
                              <w:vAlign w:val="center"/>
                              <w:hideMark/>
                            </w:tcPr>
                            <w:p w14:paraId="6E0E7242" w14:textId="77777777" w:rsidR="00876489" w:rsidRDefault="00876489">
                              <w:pPr>
                                <w:rPr>
                                  <w:vanish/>
                                </w:rPr>
                              </w:pPr>
                            </w:p>
                          </w:tc>
                        </w:tr>
                      </w:tbl>
                      <w:p w14:paraId="78201F14"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4350"/>
                          <w:gridCol w:w="4350"/>
                        </w:tblGrid>
                        <w:tr w:rsidR="00876489" w14:paraId="4202B58A"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350"/>
                              </w:tblGrid>
                              <w:tr w:rsidR="00876489" w14:paraId="1DBD5979" w14:textId="77777777">
                                <w:tc>
                                  <w:tcPr>
                                    <w:tcW w:w="0" w:type="auto"/>
                                    <w:tcMar>
                                      <w:top w:w="150" w:type="dxa"/>
                                      <w:left w:w="30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876489" w14:paraId="66143D4A" w14:textId="77777777">
                                      <w:tc>
                                        <w:tcPr>
                                          <w:tcW w:w="0" w:type="auto"/>
                                          <w:hideMark/>
                                        </w:tcPr>
                                        <w:tbl>
                                          <w:tblPr>
                                            <w:tblW w:w="0" w:type="auto"/>
                                            <w:jc w:val="center"/>
                                            <w:shd w:val="clear" w:color="auto" w:fill="0E2153"/>
                                            <w:tblCellMar>
                                              <w:left w:w="0" w:type="dxa"/>
                                              <w:right w:w="0" w:type="dxa"/>
                                            </w:tblCellMar>
                                            <w:tblLook w:val="04A0" w:firstRow="1" w:lastRow="0" w:firstColumn="1" w:lastColumn="0" w:noHBand="0" w:noVBand="1"/>
                                          </w:tblPr>
                                          <w:tblGrid>
                                            <w:gridCol w:w="1757"/>
                                          </w:tblGrid>
                                          <w:tr w:rsidR="00876489" w14:paraId="76CFFF56" w14:textId="77777777">
                                            <w:trPr>
                                              <w:jc w:val="center"/>
                                            </w:trPr>
                                            <w:tc>
                                              <w:tcPr>
                                                <w:tcW w:w="0" w:type="auto"/>
                                                <w:shd w:val="clear" w:color="auto" w:fill="0E2153"/>
                                                <w:tcMar>
                                                  <w:top w:w="135" w:type="dxa"/>
                                                  <w:left w:w="225" w:type="dxa"/>
                                                  <w:bottom w:w="150" w:type="dxa"/>
                                                  <w:right w:w="225" w:type="dxa"/>
                                                </w:tcMar>
                                                <w:hideMark/>
                                              </w:tcPr>
                                              <w:p w14:paraId="0355349C" w14:textId="77777777" w:rsidR="00876489" w:rsidRDefault="00876489">
                                                <w:pPr>
                                                  <w:jc w:val="center"/>
                                                  <w:rPr>
                                                    <w:rFonts w:ascii="Helvetica" w:hAnsi="Helvetica" w:cs="Helvetica"/>
                                                    <w:b/>
                                                    <w:bCs/>
                                                    <w:color w:val="FFFFFF"/>
                                                    <w:sz w:val="21"/>
                                                    <w:szCs w:val="21"/>
                                                  </w:rPr>
                                                </w:pPr>
                                                <w:hyperlink r:id="rId20" w:tgtFrame="_blank" w:history="1">
                                                  <w:r>
                                                    <w:rPr>
                                                      <w:rStyle w:val="Hyperlink"/>
                                                      <w:rFonts w:ascii="Helvetica" w:hAnsi="Helvetica" w:cs="Helvetica"/>
                                                      <w:b/>
                                                      <w:bCs/>
                                                      <w:color w:val="FFFFFF"/>
                                                      <w:sz w:val="21"/>
                                                      <w:szCs w:val="21"/>
                                                    </w:rPr>
                                                    <w:t>View Agenda</w:t>
                                                  </w:r>
                                                </w:hyperlink>
                                              </w:p>
                                            </w:tc>
                                          </w:tr>
                                        </w:tbl>
                                        <w:p w14:paraId="24838F11" w14:textId="77777777" w:rsidR="00876489" w:rsidRDefault="00876489">
                                          <w:pPr>
                                            <w:jc w:val="center"/>
                                            <w:rPr>
                                              <w:rFonts w:ascii="Times New Roman" w:eastAsia="Times New Roman" w:hAnsi="Times New Roman" w:cs="Times New Roman"/>
                                              <w:sz w:val="20"/>
                                              <w:szCs w:val="20"/>
                                            </w:rPr>
                                          </w:pPr>
                                        </w:p>
                                      </w:tc>
                                    </w:tr>
                                  </w:tbl>
                                  <w:p w14:paraId="31802FFA" w14:textId="77777777" w:rsidR="00876489" w:rsidRDefault="00876489">
                                    <w:pPr>
                                      <w:rPr>
                                        <w:rFonts w:ascii="Times New Roman" w:eastAsia="Times New Roman" w:hAnsi="Times New Roman" w:cs="Times New Roman"/>
                                        <w:sz w:val="20"/>
                                        <w:szCs w:val="20"/>
                                      </w:rPr>
                                    </w:pPr>
                                  </w:p>
                                </w:tc>
                              </w:tr>
                            </w:tbl>
                            <w:p w14:paraId="041E2DA9" w14:textId="77777777" w:rsidR="00876489" w:rsidRDefault="00876489">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350"/>
                              </w:tblGrid>
                              <w:tr w:rsidR="00876489" w14:paraId="4166A3BA" w14:textId="77777777">
                                <w:tc>
                                  <w:tcPr>
                                    <w:tcW w:w="0" w:type="auto"/>
                                    <w:tcMar>
                                      <w:top w:w="150" w:type="dxa"/>
                                      <w:left w:w="15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876489" w14:paraId="2A6BC930" w14:textId="77777777">
                                      <w:tc>
                                        <w:tcPr>
                                          <w:tcW w:w="0" w:type="auto"/>
                                          <w:hideMark/>
                                        </w:tcPr>
                                        <w:tbl>
                                          <w:tblPr>
                                            <w:tblW w:w="0" w:type="auto"/>
                                            <w:jc w:val="center"/>
                                            <w:shd w:val="clear" w:color="auto" w:fill="0E2153"/>
                                            <w:tblCellMar>
                                              <w:left w:w="0" w:type="dxa"/>
                                              <w:right w:w="0" w:type="dxa"/>
                                            </w:tblCellMar>
                                            <w:tblLook w:val="04A0" w:firstRow="1" w:lastRow="0" w:firstColumn="1" w:lastColumn="0" w:noHBand="0" w:noVBand="1"/>
                                          </w:tblPr>
                                          <w:tblGrid>
                                            <w:gridCol w:w="1862"/>
                                          </w:tblGrid>
                                          <w:tr w:rsidR="00876489" w14:paraId="307C9A53" w14:textId="77777777">
                                            <w:trPr>
                                              <w:jc w:val="center"/>
                                            </w:trPr>
                                            <w:tc>
                                              <w:tcPr>
                                                <w:tcW w:w="0" w:type="auto"/>
                                                <w:shd w:val="clear" w:color="auto" w:fill="0E2153"/>
                                                <w:tcMar>
                                                  <w:top w:w="135" w:type="dxa"/>
                                                  <w:left w:w="225" w:type="dxa"/>
                                                  <w:bottom w:w="150" w:type="dxa"/>
                                                  <w:right w:w="225" w:type="dxa"/>
                                                </w:tcMar>
                                                <w:hideMark/>
                                              </w:tcPr>
                                              <w:p w14:paraId="14CA5070" w14:textId="77777777" w:rsidR="00876489" w:rsidRDefault="00876489">
                                                <w:pPr>
                                                  <w:jc w:val="center"/>
                                                  <w:rPr>
                                                    <w:rFonts w:ascii="Helvetica" w:hAnsi="Helvetica" w:cs="Helvetica"/>
                                                    <w:b/>
                                                    <w:bCs/>
                                                    <w:color w:val="FFFFFF"/>
                                                    <w:sz w:val="21"/>
                                                    <w:szCs w:val="21"/>
                                                  </w:rPr>
                                                </w:pPr>
                                                <w:hyperlink r:id="rId21" w:tgtFrame="_blank" w:history="1">
                                                  <w:r>
                                                    <w:rPr>
                                                      <w:rStyle w:val="Hyperlink"/>
                                                      <w:rFonts w:ascii="Helvetica" w:hAnsi="Helvetica" w:cs="Helvetica"/>
                                                      <w:b/>
                                                      <w:bCs/>
                                                      <w:color w:val="FFFFFF"/>
                                                      <w:sz w:val="21"/>
                                                      <w:szCs w:val="21"/>
                                                    </w:rPr>
                                                    <w:t>Register Now!</w:t>
                                                  </w:r>
                                                </w:hyperlink>
                                              </w:p>
                                            </w:tc>
                                          </w:tr>
                                        </w:tbl>
                                        <w:p w14:paraId="3739407D" w14:textId="77777777" w:rsidR="00876489" w:rsidRDefault="00876489">
                                          <w:pPr>
                                            <w:jc w:val="center"/>
                                            <w:rPr>
                                              <w:rFonts w:ascii="Times New Roman" w:eastAsia="Times New Roman" w:hAnsi="Times New Roman" w:cs="Times New Roman"/>
                                              <w:sz w:val="20"/>
                                              <w:szCs w:val="20"/>
                                            </w:rPr>
                                          </w:pPr>
                                        </w:p>
                                      </w:tc>
                                    </w:tr>
                                  </w:tbl>
                                  <w:p w14:paraId="0411FEBF" w14:textId="77777777" w:rsidR="00876489" w:rsidRDefault="00876489">
                                    <w:pPr>
                                      <w:rPr>
                                        <w:rFonts w:ascii="Times New Roman" w:eastAsia="Times New Roman" w:hAnsi="Times New Roman" w:cs="Times New Roman"/>
                                        <w:sz w:val="20"/>
                                        <w:szCs w:val="20"/>
                                      </w:rPr>
                                    </w:pPr>
                                  </w:p>
                                </w:tc>
                              </w:tr>
                            </w:tbl>
                            <w:p w14:paraId="19A3F535" w14:textId="77777777" w:rsidR="00876489" w:rsidRDefault="00876489">
                              <w:pPr>
                                <w:rPr>
                                  <w:rFonts w:ascii="Times New Roman" w:eastAsia="Times New Roman" w:hAnsi="Times New Roman" w:cs="Times New Roman"/>
                                  <w:sz w:val="20"/>
                                  <w:szCs w:val="20"/>
                                </w:rPr>
                              </w:pPr>
                            </w:p>
                          </w:tc>
                        </w:tr>
                      </w:tbl>
                      <w:p w14:paraId="7CFB4D50"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1842D14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43B8018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876489" w14:paraId="37E7DC63" w14:textId="77777777">
                                      <w:trPr>
                                        <w:jc w:val="center"/>
                                      </w:trPr>
                                      <w:tc>
                                        <w:tcPr>
                                          <w:tcW w:w="5000" w:type="pct"/>
                                          <w:tcMar>
                                            <w:top w:w="75" w:type="dxa"/>
                                            <w:left w:w="0" w:type="dxa"/>
                                            <w:bottom w:w="45" w:type="dxa"/>
                                            <w:right w:w="0" w:type="dxa"/>
                                          </w:tcMar>
                                          <w:hideMark/>
                                        </w:tcPr>
                                        <w:tbl>
                                          <w:tblPr>
                                            <w:tblW w:w="4900" w:type="pct"/>
                                            <w:jc w:val="center"/>
                                            <w:tblCellMar>
                                              <w:left w:w="0" w:type="dxa"/>
                                              <w:right w:w="0" w:type="dxa"/>
                                            </w:tblCellMar>
                                            <w:tblLook w:val="04A0" w:firstRow="1" w:lastRow="0" w:firstColumn="1" w:lastColumn="0" w:noHBand="0" w:noVBand="1"/>
                                          </w:tblPr>
                                          <w:tblGrid>
                                            <w:gridCol w:w="8526"/>
                                          </w:tblGrid>
                                          <w:tr w:rsidR="00876489" w14:paraId="46BBAB09" w14:textId="77777777">
                                            <w:trPr>
                                              <w:trHeight w:val="15"/>
                                              <w:jc w:val="center"/>
                                            </w:trPr>
                                            <w:tc>
                                              <w:tcPr>
                                                <w:tcW w:w="0" w:type="auto"/>
                                                <w:shd w:val="clear" w:color="auto" w:fill="294B93"/>
                                                <w:tcMar>
                                                  <w:top w:w="0" w:type="dxa"/>
                                                  <w:left w:w="0" w:type="dxa"/>
                                                  <w:bottom w:w="30" w:type="dxa"/>
                                                  <w:right w:w="0" w:type="dxa"/>
                                                </w:tcMar>
                                                <w:vAlign w:val="center"/>
                                                <w:hideMark/>
                                              </w:tcPr>
                                              <w:p w14:paraId="4FD202A1" w14:textId="66CF8555" w:rsidR="00876489" w:rsidRDefault="00876489">
                                                <w:pPr>
                                                  <w:spacing w:line="15" w:lineRule="atLeast"/>
                                                  <w:jc w:val="center"/>
                                                </w:pPr>
                                                <w:r>
                                                  <w:rPr>
                                                    <w:noProof/>
                                                    <w:color w:val="000000"/>
                                                  </w:rPr>
                                                  <w:drawing>
                                                    <wp:inline distT="0" distB="0" distL="0" distR="0" wp14:anchorId="33C9278E" wp14:editId="06B4F2B4">
                                                      <wp:extent cx="476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89D5C3A" w14:textId="77777777" w:rsidR="00876489" w:rsidRDefault="00876489">
                                          <w:pPr>
                                            <w:jc w:val="center"/>
                                            <w:rPr>
                                              <w:rFonts w:ascii="Times New Roman" w:eastAsia="Times New Roman" w:hAnsi="Times New Roman" w:cs="Times New Roman"/>
                                              <w:sz w:val="20"/>
                                              <w:szCs w:val="20"/>
                                            </w:rPr>
                                          </w:pPr>
                                        </w:p>
                                      </w:tc>
                                    </w:tr>
                                  </w:tbl>
                                  <w:p w14:paraId="54FE8819" w14:textId="77777777" w:rsidR="00876489" w:rsidRDefault="00876489">
                                    <w:pPr>
                                      <w:jc w:val="center"/>
                                      <w:rPr>
                                        <w:rFonts w:ascii="Times New Roman" w:eastAsia="Times New Roman" w:hAnsi="Times New Roman" w:cs="Times New Roman"/>
                                        <w:sz w:val="20"/>
                                        <w:szCs w:val="20"/>
                                      </w:rPr>
                                    </w:pPr>
                                  </w:p>
                                </w:tc>
                              </w:tr>
                            </w:tbl>
                            <w:p w14:paraId="051F2E60" w14:textId="77777777" w:rsidR="00876489" w:rsidRDefault="00876489">
                              <w:pPr>
                                <w:rPr>
                                  <w:rFonts w:ascii="Times New Roman" w:eastAsia="Times New Roman" w:hAnsi="Times New Roman" w:cs="Times New Roman"/>
                                  <w:sz w:val="20"/>
                                  <w:szCs w:val="20"/>
                                </w:rPr>
                              </w:pPr>
                            </w:p>
                          </w:tc>
                        </w:tr>
                      </w:tbl>
                      <w:p w14:paraId="566421D5"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53CBB59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4ACE7C3A" w14:textId="77777777">
                                <w:tc>
                                  <w:tcPr>
                                    <w:tcW w:w="0" w:type="auto"/>
                                    <w:tcMar>
                                      <w:top w:w="150" w:type="dxa"/>
                                      <w:left w:w="300" w:type="dxa"/>
                                      <w:bottom w:w="150" w:type="dxa"/>
                                      <w:right w:w="300" w:type="dxa"/>
                                    </w:tcMar>
                                  </w:tcPr>
                                  <w:p w14:paraId="5A72BE52" w14:textId="77777777" w:rsidR="00876489" w:rsidRDefault="00876489">
                                    <w:pPr>
                                      <w:jc w:val="center"/>
                                      <w:rPr>
                                        <w:rFonts w:ascii="Helvetica" w:hAnsi="Helvetica" w:cs="Helvetica"/>
                                        <w:color w:val="231F20"/>
                                        <w:sz w:val="21"/>
                                        <w:szCs w:val="21"/>
                                      </w:rPr>
                                    </w:pPr>
                                    <w:r>
                                      <w:rPr>
                                        <w:rFonts w:ascii="Arial" w:hAnsi="Arial" w:cs="Arial"/>
                                        <w:i/>
                                        <w:iCs/>
                                        <w:color w:val="231F20"/>
                                        <w:sz w:val="21"/>
                                        <w:szCs w:val="21"/>
                                      </w:rPr>
                                      <w:t xml:space="preserve">Contact </w:t>
                                    </w:r>
                                    <w:hyperlink r:id="rId23" w:tgtFrame="_blank" w:history="1">
                                      <w:r>
                                        <w:rPr>
                                          <w:rStyle w:val="Hyperlink"/>
                                          <w:i/>
                                          <w:iCs/>
                                          <w:color w:val="3562BF"/>
                                          <w:sz w:val="21"/>
                                          <w:szCs w:val="21"/>
                                        </w:rPr>
                                        <w:t>margolisevents@duke.edu</w:t>
                                      </w:r>
                                    </w:hyperlink>
                                    <w:r>
                                      <w:rPr>
                                        <w:rFonts w:ascii="Arial" w:hAnsi="Arial" w:cs="Arial"/>
                                        <w:i/>
                                        <w:iCs/>
                                        <w:color w:val="231F20"/>
                                        <w:sz w:val="21"/>
                                        <w:szCs w:val="21"/>
                                      </w:rPr>
                                      <w:t xml:space="preserve"> with inquiries regarding the webinar.</w:t>
                                    </w:r>
                                    <w:r>
                                      <w:rPr>
                                        <w:rFonts w:ascii="Helvetica" w:hAnsi="Helvetica" w:cs="Helvetica"/>
                                        <w:color w:val="231F20"/>
                                        <w:sz w:val="21"/>
                                        <w:szCs w:val="21"/>
                                      </w:rPr>
                                      <w:t xml:space="preserve"> </w:t>
                                    </w:r>
                                  </w:p>
                                  <w:p w14:paraId="7EFC36BD" w14:textId="77777777" w:rsidR="00876489" w:rsidRDefault="00876489">
                                    <w:pPr>
                                      <w:jc w:val="center"/>
                                      <w:rPr>
                                        <w:rFonts w:ascii="Helvetica" w:hAnsi="Helvetica" w:cs="Helvetica"/>
                                        <w:color w:val="231F20"/>
                                        <w:sz w:val="21"/>
                                        <w:szCs w:val="21"/>
                                      </w:rPr>
                                    </w:pPr>
                                  </w:p>
                                  <w:p w14:paraId="2CCCE088" w14:textId="77777777" w:rsidR="00876489" w:rsidRDefault="00876489">
                                    <w:pPr>
                                      <w:jc w:val="center"/>
                                      <w:rPr>
                                        <w:rFonts w:ascii="Helvetica" w:hAnsi="Helvetica" w:cs="Helvetica"/>
                                        <w:color w:val="231F20"/>
                                        <w:sz w:val="21"/>
                                        <w:szCs w:val="21"/>
                                      </w:rPr>
                                    </w:pPr>
                                    <w:r>
                                      <w:rPr>
                                        <w:rFonts w:ascii="Arial" w:hAnsi="Arial" w:cs="Arial"/>
                                        <w:color w:val="000000"/>
                                        <w:sz w:val="21"/>
                                        <w:szCs w:val="21"/>
                                      </w:rPr>
                                      <w:lastRenderedPageBreak/>
                                      <w:t>Visit our</w:t>
                                    </w:r>
                                    <w:hyperlink r:id="rId24" w:tgtFrame="_blank" w:history="1">
                                      <w:r>
                                        <w:rPr>
                                          <w:rStyle w:val="Hyperlink"/>
                                          <w:rFonts w:ascii="Arial" w:hAnsi="Arial" w:cs="Arial"/>
                                          <w:color w:val="000000"/>
                                          <w:sz w:val="21"/>
                                          <w:szCs w:val="21"/>
                                        </w:rPr>
                                        <w:t xml:space="preserve"> </w:t>
                                      </w:r>
                                    </w:hyperlink>
                                    <w:hyperlink r:id="rId25" w:tgtFrame="_blank" w:history="1">
                                      <w:r>
                                        <w:rPr>
                                          <w:rStyle w:val="Hyperlink"/>
                                          <w:rFonts w:ascii="Arial" w:hAnsi="Arial" w:cs="Arial"/>
                                          <w:color w:val="3562BF"/>
                                          <w:sz w:val="21"/>
                                          <w:szCs w:val="21"/>
                                        </w:rPr>
                                        <w:t>events page</w:t>
                                      </w:r>
                                    </w:hyperlink>
                                    <w:r>
                                      <w:rPr>
                                        <w:rFonts w:ascii="Arial" w:hAnsi="Arial" w:cs="Arial"/>
                                        <w:color w:val="3562BF"/>
                                        <w:sz w:val="21"/>
                                        <w:szCs w:val="21"/>
                                      </w:rPr>
                                      <w:t xml:space="preserve"> </w:t>
                                    </w:r>
                                    <w:r>
                                      <w:rPr>
                                        <w:rFonts w:ascii="Arial" w:hAnsi="Arial" w:cs="Arial"/>
                                        <w:color w:val="000000"/>
                                        <w:sz w:val="21"/>
                                        <w:szCs w:val="21"/>
                                      </w:rPr>
                                      <w:t>to view other upcoming events hosted by the Duke-Robert J. Margolis, MD, Center for Health Policy.</w:t>
                                    </w:r>
                                    <w:r>
                                      <w:rPr>
                                        <w:rFonts w:ascii="Helvetica" w:hAnsi="Helvetica" w:cs="Helvetica"/>
                                        <w:color w:val="231F20"/>
                                        <w:sz w:val="21"/>
                                        <w:szCs w:val="21"/>
                                      </w:rPr>
                                      <w:t xml:space="preserve"> </w:t>
                                    </w:r>
                                  </w:p>
                                </w:tc>
                              </w:tr>
                            </w:tbl>
                            <w:p w14:paraId="6E808719" w14:textId="77777777" w:rsidR="00876489" w:rsidRDefault="00876489">
                              <w:pPr>
                                <w:rPr>
                                  <w:rFonts w:ascii="Times New Roman" w:eastAsia="Times New Roman" w:hAnsi="Times New Roman" w:cs="Times New Roman"/>
                                  <w:sz w:val="20"/>
                                  <w:szCs w:val="20"/>
                                </w:rPr>
                              </w:pPr>
                            </w:p>
                          </w:tc>
                        </w:tr>
                      </w:tbl>
                      <w:p w14:paraId="4902C7F6"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3102E4E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00C29DC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876489" w14:paraId="18928BC8" w14:textId="77777777">
                                      <w:trPr>
                                        <w:jc w:val="center"/>
                                      </w:trPr>
                                      <w:tc>
                                        <w:tcPr>
                                          <w:tcW w:w="5000" w:type="pct"/>
                                          <w:tcMar>
                                            <w:top w:w="75" w:type="dxa"/>
                                            <w:left w:w="0" w:type="dxa"/>
                                            <w:bottom w:w="45" w:type="dxa"/>
                                            <w:right w:w="0" w:type="dxa"/>
                                          </w:tcMar>
                                          <w:hideMark/>
                                        </w:tcPr>
                                        <w:tbl>
                                          <w:tblPr>
                                            <w:tblW w:w="4900" w:type="pct"/>
                                            <w:jc w:val="center"/>
                                            <w:tblCellMar>
                                              <w:left w:w="0" w:type="dxa"/>
                                              <w:right w:w="0" w:type="dxa"/>
                                            </w:tblCellMar>
                                            <w:tblLook w:val="04A0" w:firstRow="1" w:lastRow="0" w:firstColumn="1" w:lastColumn="0" w:noHBand="0" w:noVBand="1"/>
                                          </w:tblPr>
                                          <w:tblGrid>
                                            <w:gridCol w:w="8526"/>
                                          </w:tblGrid>
                                          <w:tr w:rsidR="00876489" w14:paraId="355C28F4" w14:textId="77777777">
                                            <w:trPr>
                                              <w:trHeight w:val="15"/>
                                              <w:jc w:val="center"/>
                                            </w:trPr>
                                            <w:tc>
                                              <w:tcPr>
                                                <w:tcW w:w="0" w:type="auto"/>
                                                <w:shd w:val="clear" w:color="auto" w:fill="294B93"/>
                                                <w:tcMar>
                                                  <w:top w:w="0" w:type="dxa"/>
                                                  <w:left w:w="0" w:type="dxa"/>
                                                  <w:bottom w:w="30" w:type="dxa"/>
                                                  <w:right w:w="0" w:type="dxa"/>
                                                </w:tcMar>
                                                <w:vAlign w:val="center"/>
                                                <w:hideMark/>
                                              </w:tcPr>
                                              <w:p w14:paraId="0ABDFB3E" w14:textId="53CA92BA" w:rsidR="00876489" w:rsidRDefault="00876489">
                                                <w:pPr>
                                                  <w:spacing w:line="15" w:lineRule="atLeast"/>
                                                  <w:jc w:val="center"/>
                                                </w:pPr>
                                                <w:r>
                                                  <w:rPr>
                                                    <w:noProof/>
                                                    <w:color w:val="000000"/>
                                                  </w:rPr>
                                                  <w:drawing>
                                                    <wp:inline distT="0" distB="0" distL="0" distR="0" wp14:anchorId="46FF5318" wp14:editId="2FAE7BA7">
                                                      <wp:extent cx="47625"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B9BF1A8" w14:textId="77777777" w:rsidR="00876489" w:rsidRDefault="00876489">
                                          <w:pPr>
                                            <w:jc w:val="center"/>
                                            <w:rPr>
                                              <w:rFonts w:ascii="Times New Roman" w:eastAsia="Times New Roman" w:hAnsi="Times New Roman" w:cs="Times New Roman"/>
                                              <w:sz w:val="20"/>
                                              <w:szCs w:val="20"/>
                                            </w:rPr>
                                          </w:pPr>
                                        </w:p>
                                      </w:tc>
                                    </w:tr>
                                  </w:tbl>
                                  <w:p w14:paraId="490931A7" w14:textId="77777777" w:rsidR="00876489" w:rsidRDefault="00876489">
                                    <w:pPr>
                                      <w:jc w:val="center"/>
                                      <w:rPr>
                                        <w:rFonts w:ascii="Times New Roman" w:eastAsia="Times New Roman" w:hAnsi="Times New Roman" w:cs="Times New Roman"/>
                                        <w:sz w:val="20"/>
                                        <w:szCs w:val="20"/>
                                      </w:rPr>
                                    </w:pPr>
                                  </w:p>
                                </w:tc>
                              </w:tr>
                            </w:tbl>
                            <w:p w14:paraId="452B810F" w14:textId="77777777" w:rsidR="00876489" w:rsidRDefault="00876489">
                              <w:pPr>
                                <w:rPr>
                                  <w:rFonts w:ascii="Times New Roman" w:eastAsia="Times New Roman" w:hAnsi="Times New Roman" w:cs="Times New Roman"/>
                                  <w:sz w:val="20"/>
                                  <w:szCs w:val="20"/>
                                </w:rPr>
                              </w:pPr>
                            </w:p>
                          </w:tc>
                        </w:tr>
                      </w:tbl>
                      <w:p w14:paraId="57147005"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73B864AC"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700"/>
                              </w:tblGrid>
                              <w:tr w:rsidR="00876489" w14:paraId="7D907546" w14:textId="77777777">
                                <w:tc>
                                  <w:tcPr>
                                    <w:tcW w:w="0" w:type="auto"/>
                                    <w:tcMar>
                                      <w:top w:w="150" w:type="dxa"/>
                                      <w:left w:w="300" w:type="dxa"/>
                                      <w:bottom w:w="150" w:type="dxa"/>
                                      <w:right w:w="300" w:type="dxa"/>
                                    </w:tcMar>
                                    <w:hideMark/>
                                  </w:tcPr>
                                  <w:p w14:paraId="461A648E" w14:textId="77777777" w:rsidR="00876489" w:rsidRDefault="00876489">
                                    <w:pPr>
                                      <w:jc w:val="center"/>
                                      <w:rPr>
                                        <w:rFonts w:ascii="Helvetica" w:hAnsi="Helvetica" w:cs="Helvetica"/>
                                        <w:color w:val="767676"/>
                                        <w:sz w:val="21"/>
                                        <w:szCs w:val="21"/>
                                      </w:rPr>
                                    </w:pPr>
                                    <w:r>
                                      <w:rPr>
                                        <w:rFonts w:ascii="Helvetica" w:hAnsi="Helvetica" w:cs="Helvetica"/>
                                        <w:b/>
                                        <w:bCs/>
                                        <w:color w:val="163585"/>
                                        <w:sz w:val="21"/>
                                        <w:szCs w:val="21"/>
                                      </w:rPr>
                                      <w:t>Connect with us!</w:t>
                                    </w:r>
                                  </w:p>
                                </w:tc>
                              </w:tr>
                            </w:tbl>
                            <w:p w14:paraId="29EFE888" w14:textId="77777777" w:rsidR="00876489" w:rsidRDefault="00876489">
                              <w:pPr>
                                <w:rPr>
                                  <w:rFonts w:ascii="Times New Roman" w:eastAsia="Times New Roman" w:hAnsi="Times New Roman" w:cs="Times New Roman"/>
                                  <w:sz w:val="20"/>
                                  <w:szCs w:val="20"/>
                                </w:rPr>
                              </w:pPr>
                            </w:p>
                          </w:tc>
                        </w:tr>
                      </w:tbl>
                      <w:p w14:paraId="03FB0E54"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56FFB8E8"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700"/>
                              </w:tblGrid>
                              <w:tr w:rsidR="00876489" w14:paraId="1EA3F0D8" w14:textId="77777777">
                                <w:tc>
                                  <w:tcPr>
                                    <w:tcW w:w="0" w:type="auto"/>
                                    <w:tcMar>
                                      <w:top w:w="0" w:type="dxa"/>
                                      <w:left w:w="300" w:type="dxa"/>
                                      <w:bottom w:w="150" w:type="dxa"/>
                                      <w:right w:w="300" w:type="dxa"/>
                                    </w:tcMar>
                                    <w:vAlign w:val="center"/>
                                    <w:hideMark/>
                                  </w:tcPr>
                                  <w:p w14:paraId="51615919" w14:textId="72A157EC" w:rsidR="00876489" w:rsidRDefault="00876489">
                                    <w:pPr>
                                      <w:jc w:val="center"/>
                                    </w:pPr>
                                    <w:hyperlink r:id="rId26" w:tgtFrame="_blank" w:history="1">
                                      <w:r>
                                        <w:rPr>
                                          <w:noProof/>
                                          <w:color w:val="0000FF"/>
                                        </w:rPr>
                                        <w:drawing>
                                          <wp:inline distT="0" distB="0" distL="0" distR="0" wp14:anchorId="4C2397C2" wp14:editId="55066D70">
                                            <wp:extent cx="304800" cy="304800"/>
                                            <wp:effectExtent l="0" t="0" r="0" b="0"/>
                                            <wp:docPr id="5" name="Picture 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 xml:space="preserve">‌ </w:t>
                                      </w:r>
                                    </w:hyperlink>
                                    <w:hyperlink r:id="rId28" w:tgtFrame="_blank" w:history="1">
                                      <w:r>
                                        <w:rPr>
                                          <w:noProof/>
                                          <w:color w:val="0000FF"/>
                                        </w:rPr>
                                        <w:drawing>
                                          <wp:inline distT="0" distB="0" distL="0" distR="0" wp14:anchorId="0C81D7BA" wp14:editId="0145EFDA">
                                            <wp:extent cx="304800" cy="304800"/>
                                            <wp:effectExtent l="0" t="0" r="0" b="0"/>
                                            <wp:docPr id="4" name="Picture 4"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 xml:space="preserve">‌ </w:t>
                                      </w:r>
                                    </w:hyperlink>
                                    <w:hyperlink r:id="rId30" w:tgtFrame="_blank" w:history="1">
                                      <w:r>
                                        <w:rPr>
                                          <w:noProof/>
                                          <w:color w:val="0000FF"/>
                                        </w:rPr>
                                        <w:drawing>
                                          <wp:inline distT="0" distB="0" distL="0" distR="0" wp14:anchorId="6C3DC3C6" wp14:editId="00A77C1E">
                                            <wp:extent cx="304800" cy="304800"/>
                                            <wp:effectExtent l="0" t="0" r="0" b="0"/>
                                            <wp:docPr id="3" name="Picture 3"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Tu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Pr>
                                        <w:t xml:space="preserve">‌ </w:t>
                                      </w:r>
                                    </w:hyperlink>
                                  </w:p>
                                </w:tc>
                              </w:tr>
                            </w:tbl>
                            <w:p w14:paraId="125B635E" w14:textId="77777777" w:rsidR="00876489" w:rsidRDefault="00876489">
                              <w:pPr>
                                <w:rPr>
                                  <w:rFonts w:ascii="Times New Roman" w:eastAsia="Times New Roman" w:hAnsi="Times New Roman" w:cs="Times New Roman"/>
                                  <w:sz w:val="20"/>
                                  <w:szCs w:val="20"/>
                                </w:rPr>
                              </w:pPr>
                            </w:p>
                          </w:tc>
                        </w:tr>
                      </w:tbl>
                      <w:p w14:paraId="2B65791E" w14:textId="77777777" w:rsidR="00876489" w:rsidRDefault="00876489">
                        <w:pPr>
                          <w:jc w:val="center"/>
                        </w:pPr>
                      </w:p>
                      <w:tbl>
                        <w:tblPr>
                          <w:tblW w:w="5000" w:type="pct"/>
                          <w:jc w:val="center"/>
                          <w:tblCellMar>
                            <w:left w:w="0" w:type="dxa"/>
                            <w:right w:w="0" w:type="dxa"/>
                          </w:tblCellMar>
                          <w:tblLook w:val="04A0" w:firstRow="1" w:lastRow="0" w:firstColumn="1" w:lastColumn="0" w:noHBand="0" w:noVBand="1"/>
                        </w:tblPr>
                        <w:tblGrid>
                          <w:gridCol w:w="8700"/>
                        </w:tblGrid>
                        <w:tr w:rsidR="00876489" w14:paraId="3D3B207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876489" w14:paraId="295A17A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876489" w14:paraId="2534BDA4" w14:textId="77777777">
                                      <w:trPr>
                                        <w:jc w:val="center"/>
                                      </w:trPr>
                                      <w:tc>
                                        <w:tcPr>
                                          <w:tcW w:w="5000" w:type="pct"/>
                                          <w:tcMar>
                                            <w:top w:w="75" w:type="dxa"/>
                                            <w:left w:w="0" w:type="dxa"/>
                                            <w:bottom w:w="75" w:type="dxa"/>
                                            <w:right w:w="0" w:type="dxa"/>
                                          </w:tcMar>
                                          <w:hideMark/>
                                        </w:tcPr>
                                        <w:tbl>
                                          <w:tblPr>
                                            <w:tblW w:w="4900" w:type="pct"/>
                                            <w:jc w:val="center"/>
                                            <w:tblCellMar>
                                              <w:left w:w="0" w:type="dxa"/>
                                              <w:right w:w="0" w:type="dxa"/>
                                            </w:tblCellMar>
                                            <w:tblLook w:val="04A0" w:firstRow="1" w:lastRow="0" w:firstColumn="1" w:lastColumn="0" w:noHBand="0" w:noVBand="1"/>
                                          </w:tblPr>
                                          <w:tblGrid>
                                            <w:gridCol w:w="8526"/>
                                          </w:tblGrid>
                                          <w:tr w:rsidR="00876489" w14:paraId="47D4B9D7" w14:textId="77777777">
                                            <w:trPr>
                                              <w:trHeight w:val="15"/>
                                              <w:jc w:val="center"/>
                                            </w:trPr>
                                            <w:tc>
                                              <w:tcPr>
                                                <w:tcW w:w="0" w:type="auto"/>
                                                <w:shd w:val="clear" w:color="auto" w:fill="294B93"/>
                                                <w:tcMar>
                                                  <w:top w:w="0" w:type="dxa"/>
                                                  <w:left w:w="0" w:type="dxa"/>
                                                  <w:bottom w:w="30" w:type="dxa"/>
                                                  <w:right w:w="0" w:type="dxa"/>
                                                </w:tcMar>
                                                <w:vAlign w:val="center"/>
                                                <w:hideMark/>
                                              </w:tcPr>
                                              <w:p w14:paraId="6EE44FC2" w14:textId="1300C608" w:rsidR="00876489" w:rsidRDefault="00876489">
                                                <w:pPr>
                                                  <w:spacing w:line="15" w:lineRule="atLeast"/>
                                                  <w:jc w:val="center"/>
                                                </w:pPr>
                                                <w:r>
                                                  <w:rPr>
                                                    <w:noProof/>
                                                    <w:color w:val="000000"/>
                                                  </w:rPr>
                                                  <w:drawing>
                                                    <wp:inline distT="0" distB="0" distL="0" distR="0" wp14:anchorId="188C6E88" wp14:editId="30BB0D7A">
                                                      <wp:extent cx="476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6EA4A64" w14:textId="77777777" w:rsidR="00876489" w:rsidRDefault="00876489">
                                          <w:pPr>
                                            <w:jc w:val="center"/>
                                            <w:rPr>
                                              <w:rFonts w:ascii="Times New Roman" w:eastAsia="Times New Roman" w:hAnsi="Times New Roman" w:cs="Times New Roman"/>
                                              <w:sz w:val="20"/>
                                              <w:szCs w:val="20"/>
                                            </w:rPr>
                                          </w:pPr>
                                        </w:p>
                                      </w:tc>
                                    </w:tr>
                                  </w:tbl>
                                  <w:p w14:paraId="735BF1D9" w14:textId="77777777" w:rsidR="00876489" w:rsidRDefault="00876489">
                                    <w:pPr>
                                      <w:jc w:val="center"/>
                                      <w:rPr>
                                        <w:rFonts w:ascii="Times New Roman" w:eastAsia="Times New Roman" w:hAnsi="Times New Roman" w:cs="Times New Roman"/>
                                        <w:sz w:val="20"/>
                                        <w:szCs w:val="20"/>
                                      </w:rPr>
                                    </w:pPr>
                                  </w:p>
                                </w:tc>
                              </w:tr>
                            </w:tbl>
                            <w:p w14:paraId="004A4B65" w14:textId="77777777" w:rsidR="00876489" w:rsidRDefault="00876489">
                              <w:pPr>
                                <w:rPr>
                                  <w:rFonts w:ascii="Times New Roman" w:eastAsia="Times New Roman" w:hAnsi="Times New Roman" w:cs="Times New Roman"/>
                                  <w:sz w:val="20"/>
                                  <w:szCs w:val="20"/>
                                </w:rPr>
                              </w:pPr>
                            </w:p>
                          </w:tc>
                        </w:tr>
                      </w:tbl>
                      <w:p w14:paraId="2059F0C5" w14:textId="77777777" w:rsidR="00876489" w:rsidRDefault="00876489">
                        <w:pPr>
                          <w:jc w:val="center"/>
                        </w:pPr>
                      </w:p>
                    </w:tc>
                  </w:tr>
                </w:tbl>
                <w:p w14:paraId="1B7A733B" w14:textId="77777777" w:rsidR="00876489" w:rsidRDefault="00876489">
                  <w:pPr>
                    <w:jc w:val="center"/>
                    <w:rPr>
                      <w:rFonts w:ascii="Times New Roman" w:eastAsia="Times New Roman" w:hAnsi="Times New Roman" w:cs="Times New Roman"/>
                      <w:sz w:val="20"/>
                      <w:szCs w:val="20"/>
                    </w:rPr>
                  </w:pPr>
                </w:p>
              </w:tc>
            </w:tr>
          </w:tbl>
          <w:p w14:paraId="6C61BF9D" w14:textId="77777777" w:rsidR="006C3F0A" w:rsidRDefault="006C3F0A">
            <w:pPr>
              <w:jc w:val="center"/>
              <w:rPr>
                <w:rFonts w:ascii="Times New Roman" w:eastAsia="Times New Roman" w:hAnsi="Times New Roman" w:cs="Times New Roman"/>
                <w:sz w:val="20"/>
                <w:szCs w:val="20"/>
              </w:rPr>
            </w:pPr>
          </w:p>
        </w:tc>
      </w:tr>
    </w:tbl>
    <w:p w14:paraId="3BC1CEE4" w14:textId="664BB7FE" w:rsidR="006C3F0A" w:rsidRDefault="006C3F0A"/>
    <w:p w14:paraId="2DC01BEA" w14:textId="77777777" w:rsidR="006C3F0A" w:rsidRDefault="006C3F0A" w:rsidP="006C3F0A">
      <w:pPr>
        <w:pStyle w:val="m5928965583178366200ydp349684a2yiv1498404591msonormal"/>
        <w:rPr>
          <w:b/>
          <w:bCs/>
          <w:sz w:val="28"/>
          <w:szCs w:val="28"/>
          <w:u w:val="single"/>
        </w:rPr>
      </w:pPr>
      <w:r>
        <w:rPr>
          <w:b/>
          <w:bCs/>
          <w:sz w:val="28"/>
          <w:szCs w:val="28"/>
          <w:highlight w:val="yellow"/>
          <w:u w:val="single"/>
        </w:rPr>
        <w:t xml:space="preserve">Bright Futures </w:t>
      </w:r>
      <w:proofErr w:type="spellStart"/>
      <w:r>
        <w:rPr>
          <w:b/>
          <w:bCs/>
          <w:sz w:val="28"/>
          <w:szCs w:val="28"/>
          <w:highlight w:val="yellow"/>
          <w:u w:val="single"/>
        </w:rPr>
        <w:t>eNews</w:t>
      </w:r>
      <w:proofErr w:type="spellEnd"/>
      <w:r>
        <w:rPr>
          <w:b/>
          <w:bCs/>
          <w:sz w:val="28"/>
          <w:szCs w:val="28"/>
          <w:highlight w:val="yellow"/>
          <w:u w:val="single"/>
        </w:rPr>
        <w:t xml:space="preserve"> Subscribers</w:t>
      </w:r>
    </w:p>
    <w:p w14:paraId="3DFB9FB3" w14:textId="77777777" w:rsidR="006C3F0A" w:rsidRDefault="006C3F0A" w:rsidP="006C3F0A">
      <w:pPr>
        <w:rPr>
          <w:rFonts w:ascii="Alegreya" w:hAnsi="Alegreya"/>
        </w:rPr>
      </w:pPr>
      <w:bookmarkStart w:id="0" w:name="_Hlk86415365"/>
      <w:r>
        <w:rPr>
          <w:rFonts w:ascii="Alegreya" w:hAnsi="Alegreya"/>
        </w:rPr>
        <w:t xml:space="preserve">To Bright Futures </w:t>
      </w:r>
      <w:proofErr w:type="spellStart"/>
      <w:r>
        <w:rPr>
          <w:rFonts w:ascii="Alegreya" w:hAnsi="Alegreya"/>
        </w:rPr>
        <w:t>eNews</w:t>
      </w:r>
      <w:proofErr w:type="spellEnd"/>
      <w:r>
        <w:rPr>
          <w:rFonts w:ascii="Alegreya" w:hAnsi="Alegreya"/>
        </w:rPr>
        <w:t xml:space="preserve"> Subscribers</w:t>
      </w:r>
    </w:p>
    <w:p w14:paraId="792A58A3" w14:textId="77777777" w:rsidR="006C3F0A" w:rsidRDefault="006C3F0A" w:rsidP="006C3F0A">
      <w:pPr>
        <w:rPr>
          <w:rFonts w:ascii="Alegreya" w:hAnsi="Alegreya"/>
        </w:rPr>
      </w:pPr>
      <w:r>
        <w:rPr>
          <w:rFonts w:ascii="Alegreya" w:hAnsi="Alegreya"/>
        </w:rPr>
        <w:br/>
        <w:t xml:space="preserve">Please consider applying (if appropriate) and share this opportunity with interested colleagues. </w:t>
      </w:r>
    </w:p>
    <w:p w14:paraId="68975169" w14:textId="77777777" w:rsidR="006C3F0A" w:rsidRDefault="006C3F0A" w:rsidP="006C3F0A">
      <w:pPr>
        <w:rPr>
          <w:rFonts w:ascii="Alegreya" w:hAnsi="Alegreya"/>
          <w:b/>
          <w:bCs/>
          <w:u w:val="single"/>
        </w:rPr>
      </w:pPr>
    </w:p>
    <w:p w14:paraId="101B0E14" w14:textId="77777777" w:rsidR="006C3F0A" w:rsidRDefault="006C3F0A" w:rsidP="006C3F0A">
      <w:pPr>
        <w:rPr>
          <w:rFonts w:ascii="Alegreya" w:hAnsi="Alegreya"/>
          <w:b/>
          <w:bCs/>
          <w:u w:val="single"/>
        </w:rPr>
      </w:pPr>
      <w:r>
        <w:rPr>
          <w:rFonts w:ascii="Alegreya" w:hAnsi="Alegreya"/>
          <w:b/>
          <w:bCs/>
          <w:u w:val="single"/>
        </w:rPr>
        <w:t>Community Access to Child Health (CATCH) Program Call for Proposals is Open</w:t>
      </w:r>
      <w:r>
        <w:rPr>
          <w:rFonts w:ascii="Alegreya" w:hAnsi="Alegreya"/>
          <w:b/>
          <w:bCs/>
        </w:rPr>
        <w:t xml:space="preserve">!  </w:t>
      </w:r>
    </w:p>
    <w:bookmarkEnd w:id="0"/>
    <w:p w14:paraId="78F7BC13" w14:textId="77777777" w:rsidR="006C3F0A" w:rsidRDefault="006C3F0A" w:rsidP="006C3F0A">
      <w:pPr>
        <w:rPr>
          <w:rFonts w:ascii="Alegreya" w:hAnsi="Alegreya"/>
        </w:rPr>
      </w:pPr>
      <w:r>
        <w:rPr>
          <w:rFonts w:ascii="Alegreya" w:hAnsi="Alegreya"/>
        </w:rPr>
        <w:t xml:space="preserve">The Community Access </w:t>
      </w:r>
      <w:proofErr w:type="gramStart"/>
      <w:r>
        <w:rPr>
          <w:rFonts w:ascii="Alegreya" w:hAnsi="Alegreya"/>
        </w:rPr>
        <w:t>To</w:t>
      </w:r>
      <w:proofErr w:type="gramEnd"/>
      <w:r>
        <w:rPr>
          <w:rFonts w:ascii="Alegreya" w:hAnsi="Alegreya"/>
        </w:rPr>
        <w:t xml:space="preserve"> Child Health (CATCH) program is a national initiative of the AAP that supports pediatric health care professionals to collaborate within their communities to plan and/or implement projects that advance the health of all children. The CATCH Call for Proposals is open through </w:t>
      </w:r>
      <w:r>
        <w:rPr>
          <w:rFonts w:ascii="Alegreya" w:hAnsi="Alegreya"/>
          <w:b/>
          <w:bCs/>
        </w:rPr>
        <w:t>January 24, 2022 at 11:59 pm CT</w:t>
      </w:r>
      <w:r>
        <w:rPr>
          <w:rFonts w:ascii="Alegreya" w:hAnsi="Alegreya"/>
        </w:rPr>
        <w:t xml:space="preserve">. </w:t>
      </w:r>
      <w:hyperlink r:id="rId32" w:history="1">
        <w:r>
          <w:rPr>
            <w:rStyle w:val="Hyperlink"/>
            <w:rFonts w:ascii="Alegreya" w:hAnsi="Alegreya"/>
            <w:b/>
            <w:bCs/>
          </w:rPr>
          <w:t>Pediatric health care professionals</w:t>
        </w:r>
      </w:hyperlink>
      <w:r>
        <w:rPr>
          <w:rFonts w:ascii="Alegreya" w:hAnsi="Alegreya"/>
        </w:rPr>
        <w:t xml:space="preserve"> and pediatric </w:t>
      </w:r>
      <w:hyperlink r:id="rId33" w:history="1">
        <w:r>
          <w:rPr>
            <w:rStyle w:val="Hyperlink"/>
            <w:rFonts w:ascii="Alegreya" w:hAnsi="Alegreya"/>
            <w:b/>
            <w:bCs/>
          </w:rPr>
          <w:t>residents</w:t>
        </w:r>
      </w:hyperlink>
      <w:r>
        <w:rPr>
          <w:rFonts w:ascii="Alegreya" w:hAnsi="Alegreya"/>
          <w:b/>
          <w:bCs/>
        </w:rPr>
        <w:t xml:space="preserve"> </w:t>
      </w:r>
      <w:r>
        <w:rPr>
          <w:rFonts w:ascii="Alegreya" w:hAnsi="Alegreya"/>
        </w:rPr>
        <w:t xml:space="preserve">in the United States, Puerto Rico and Canadian AAP chapters, with innovative ideas to plan or implement initiatives that address critical child health issues in their local communities may apply for $10,000 and $2,000, respectively. </w:t>
      </w:r>
    </w:p>
    <w:p w14:paraId="52F7288D" w14:textId="77777777" w:rsidR="006C3F0A" w:rsidRDefault="006C3F0A" w:rsidP="006C3F0A">
      <w:pPr>
        <w:rPr>
          <w:rFonts w:ascii="Alegreya" w:hAnsi="Alegreya"/>
        </w:rPr>
      </w:pPr>
    </w:p>
    <w:p w14:paraId="6EDB889B" w14:textId="77777777" w:rsidR="006C3F0A" w:rsidRDefault="006C3F0A" w:rsidP="006C3F0A">
      <w:pPr>
        <w:rPr>
          <w:rFonts w:ascii="Alegreya" w:hAnsi="Alegreya"/>
        </w:rPr>
      </w:pPr>
      <w:r>
        <w:rPr>
          <w:rFonts w:ascii="Alegreya" w:hAnsi="Alegreya"/>
        </w:rPr>
        <w:t xml:space="preserve">The </w:t>
      </w:r>
      <w:hyperlink r:id="rId34" w:history="1">
        <w:r>
          <w:rPr>
            <w:rStyle w:val="Hyperlink"/>
            <w:rFonts w:ascii="Alegreya" w:hAnsi="Alegreya"/>
            <w:b/>
            <w:bCs/>
          </w:rPr>
          <w:t>Resident Call for Proposals guidelines</w:t>
        </w:r>
      </w:hyperlink>
      <w:r>
        <w:rPr>
          <w:rFonts w:ascii="Alegreya" w:hAnsi="Alegreya"/>
        </w:rPr>
        <w:t xml:space="preserve"> include targeted funding opportunities on more than 10 topics including oral health, community pediatrics, environmental health, developmental and behavioral pediatrics, emergency medicine, school health, obesity prevention, and child abuse/neglect.</w:t>
      </w:r>
    </w:p>
    <w:p w14:paraId="771484E9" w14:textId="3454C7CF" w:rsidR="006C3F0A" w:rsidRDefault="006C3F0A" w:rsidP="006C3F0A">
      <w:pPr>
        <w:rPr>
          <w:rFonts w:ascii="Alegreya" w:hAnsi="Alegreya"/>
        </w:rPr>
      </w:pPr>
    </w:p>
    <w:p w14:paraId="33821908" w14:textId="210710AA" w:rsidR="00876489" w:rsidRDefault="00876489" w:rsidP="006C3F0A">
      <w:pPr>
        <w:rPr>
          <w:rFonts w:ascii="Alegreya" w:hAnsi="Alegreya"/>
        </w:rPr>
      </w:pPr>
      <w:r>
        <w:rPr>
          <w:rFonts w:ascii="Alegreya" w:hAnsi="Alegreya"/>
        </w:rPr>
        <w:t>Questions? Reach out to </w:t>
      </w:r>
      <w:hyperlink r:id="rId35" w:tgtFrame="_blank" w:history="1">
        <w:r>
          <w:rPr>
            <w:rStyle w:val="Hyperlink"/>
            <w:rFonts w:ascii="Alegreya" w:hAnsi="Alegreya"/>
          </w:rPr>
          <w:t>Chapter CATCH Facilitators</w:t>
        </w:r>
      </w:hyperlink>
      <w:r>
        <w:rPr>
          <w:rFonts w:ascii="Alegreya" w:hAnsi="Alegreya"/>
        </w:rPr>
        <w:t>,</w:t>
      </w:r>
      <w:r>
        <w:rPr>
          <w:rFonts w:ascii="Times New Roman" w:hAnsi="Times New Roman" w:cs="Times New Roman"/>
        </w:rPr>
        <w:t> </w:t>
      </w:r>
      <w:hyperlink r:id="rId36" w:tgtFrame="_blank" w:history="1">
        <w:r>
          <w:rPr>
            <w:rStyle w:val="Hyperlink"/>
            <w:rFonts w:ascii="Alegreya" w:hAnsi="Alegreya"/>
          </w:rPr>
          <w:t>District Resident CATCH Liaisons</w:t>
        </w:r>
      </w:hyperlink>
      <w:r>
        <w:rPr>
          <w:rFonts w:ascii="Times New Roman" w:hAnsi="Times New Roman" w:cs="Times New Roman"/>
        </w:rPr>
        <w:t> </w:t>
      </w:r>
      <w:r>
        <w:rPr>
          <w:rFonts w:ascii="Alegreya" w:hAnsi="Alegreya"/>
        </w:rPr>
        <w:t>and</w:t>
      </w:r>
      <w:r>
        <w:rPr>
          <w:rFonts w:ascii="Times New Roman" w:hAnsi="Times New Roman" w:cs="Times New Roman"/>
        </w:rPr>
        <w:t> </w:t>
      </w:r>
      <w:hyperlink r:id="rId37" w:tgtFrame="_blank" w:history="1">
        <w:r>
          <w:rPr>
            <w:rStyle w:val="Hyperlink"/>
            <w:rFonts w:ascii="Alegreya" w:hAnsi="Alegreya"/>
          </w:rPr>
          <w:t>CATCH staff</w:t>
        </w:r>
      </w:hyperlink>
      <w:r>
        <w:rPr>
          <w:rFonts w:ascii="Alegreya" w:hAnsi="Alegreya"/>
        </w:rPr>
        <w:t xml:space="preserve"> for assistance. To learn more about CATCH visit </w:t>
      </w:r>
      <w:hyperlink r:id="rId38" w:history="1">
        <w:r>
          <w:rPr>
            <w:rStyle w:val="Hyperlink"/>
            <w:rFonts w:ascii="Alegreya" w:hAnsi="Alegreya"/>
          </w:rPr>
          <w:t>aap.org/CATCH</w:t>
        </w:r>
      </w:hyperlink>
      <w:r>
        <w:rPr>
          <w:rFonts w:ascii="Alegreya" w:hAnsi="Alegreya"/>
        </w:rPr>
        <w:t>.</w:t>
      </w:r>
    </w:p>
    <w:p w14:paraId="47C6DFF0" w14:textId="27170B8C" w:rsidR="006C3F0A" w:rsidRDefault="006C3F0A" w:rsidP="006C3F0A">
      <w:pPr>
        <w:rPr>
          <w:rFonts w:ascii="Alegreya Sans" w:hAnsi="Alegreya Sans"/>
        </w:rPr>
      </w:pPr>
      <w:r>
        <w:rPr>
          <w:rFonts w:ascii="Alegreya Sans" w:hAnsi="Alegreya Sans"/>
          <w:noProof/>
        </w:rPr>
        <w:lastRenderedPageBreak/>
        <w:drawing>
          <wp:inline distT="0" distB="0" distL="0" distR="0" wp14:anchorId="69F9C324" wp14:editId="21B80B57">
            <wp:extent cx="4238625" cy="2381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238625" cy="2381250"/>
                    </a:xfrm>
                    <a:prstGeom prst="rect">
                      <a:avLst/>
                    </a:prstGeom>
                    <a:noFill/>
                    <a:ln>
                      <a:noFill/>
                    </a:ln>
                  </pic:spPr>
                </pic:pic>
              </a:graphicData>
            </a:graphic>
          </wp:inline>
        </w:drawing>
      </w:r>
    </w:p>
    <w:p w14:paraId="3389CBC9" w14:textId="77777777" w:rsidR="006C3F0A" w:rsidRDefault="006C3F0A" w:rsidP="006C3F0A">
      <w:pPr>
        <w:rPr>
          <w:rFonts w:ascii="Georgia" w:hAnsi="Georgia"/>
          <w:color w:val="000000"/>
        </w:rPr>
      </w:pPr>
    </w:p>
    <w:p w14:paraId="485BB071" w14:textId="77777777" w:rsidR="006C3F0A" w:rsidRDefault="006C3F0A" w:rsidP="006C3F0A">
      <w:pPr>
        <w:rPr>
          <w:rFonts w:ascii="Georgia" w:hAnsi="Georgia"/>
          <w:color w:val="000000"/>
        </w:rPr>
      </w:pPr>
    </w:p>
    <w:p w14:paraId="008CB167" w14:textId="77777777" w:rsidR="006C3F0A" w:rsidRDefault="006C3F0A" w:rsidP="006C3F0A">
      <w:pPr>
        <w:rPr>
          <w:b/>
          <w:bCs/>
          <w:color w:val="000000"/>
          <w:sz w:val="28"/>
          <w:szCs w:val="28"/>
          <w:u w:val="single"/>
        </w:rPr>
      </w:pPr>
      <w:r>
        <w:rPr>
          <w:b/>
          <w:bCs/>
          <w:color w:val="000000"/>
          <w:sz w:val="28"/>
          <w:szCs w:val="28"/>
          <w:highlight w:val="yellow"/>
          <w:u w:val="single"/>
        </w:rPr>
        <w:t>Virtual Inflammatory Brain Disorders Conference</w:t>
      </w:r>
    </w:p>
    <w:p w14:paraId="307E616F" w14:textId="77777777" w:rsidR="006C3F0A" w:rsidRDefault="006C3F0A" w:rsidP="006C3F0A">
      <w:pPr>
        <w:rPr>
          <w:rFonts w:ascii="Georgia" w:hAnsi="Georgia"/>
          <w:color w:val="000000"/>
        </w:rPr>
      </w:pPr>
    </w:p>
    <w:p w14:paraId="7B6CAED2" w14:textId="77777777" w:rsidR="006C3F0A" w:rsidRDefault="006C3F0A" w:rsidP="006C3F0A">
      <w:r>
        <w:rPr>
          <w:rFonts w:ascii="Georgia" w:hAnsi="Georgia"/>
          <w:color w:val="000000"/>
        </w:rPr>
        <w:t xml:space="preserve">I am the director of Neuroimmune Foundation and wanted to invite you to attend our virtual Inflammatory Brain Disorders Conference May 20-21, </w:t>
      </w:r>
      <w:proofErr w:type="gramStart"/>
      <w:r>
        <w:rPr>
          <w:rFonts w:ascii="Georgia" w:hAnsi="Georgia"/>
          <w:color w:val="000000"/>
        </w:rPr>
        <w:t>2022</w:t>
      </w:r>
      <w:proofErr w:type="gramEnd"/>
      <w:r>
        <w:rPr>
          <w:rFonts w:ascii="Georgia" w:hAnsi="Georgia"/>
          <w:color w:val="000000"/>
        </w:rPr>
        <w:t xml:space="preserve"> via webcast. The focus is both pediatric and adult patients. CME credit is available to all live attendees.  A flyer is attached </w:t>
      </w:r>
      <w:r>
        <w:rPr>
          <w:rFonts w:ascii="Georgia" w:hAnsi="Georgia"/>
        </w:rPr>
        <w:t xml:space="preserve">(see link below) </w:t>
      </w:r>
      <w:r>
        <w:rPr>
          <w:rFonts w:ascii="Georgia" w:hAnsi="Georgia"/>
          <w:color w:val="000000"/>
        </w:rPr>
        <w:t>featuring our speakers from Mayo Clinic, Stanford, Columbia, Harvard, UCSF, Georgetown, Duke, Johns Hopkins, and others. </w:t>
      </w:r>
    </w:p>
    <w:p w14:paraId="137BAF48" w14:textId="77777777" w:rsidR="006C3F0A" w:rsidRDefault="006C3F0A" w:rsidP="006C3F0A"/>
    <w:p w14:paraId="0B001821" w14:textId="77777777" w:rsidR="006C3F0A" w:rsidRDefault="006C3F0A" w:rsidP="006C3F0A">
      <w:r>
        <w:rPr>
          <w:rFonts w:ascii="Georgia" w:hAnsi="Georgia"/>
          <w:color w:val="000000"/>
        </w:rPr>
        <w:t>As we have partnered with Stanford University School of Medicine to offer this virtual event, I will direct you to their website which subsequently links to the </w:t>
      </w:r>
      <w:hyperlink r:id="rId41" w:tgtFrame="_blank" w:history="1">
        <w:r>
          <w:rPr>
            <w:rStyle w:val="Hyperlink"/>
            <w:rFonts w:ascii="Georgia" w:hAnsi="Georgia"/>
          </w:rPr>
          <w:t>registration page</w:t>
        </w:r>
      </w:hyperlink>
      <w:r>
        <w:rPr>
          <w:rFonts w:ascii="Georgia" w:hAnsi="Georgia"/>
          <w:color w:val="000000"/>
        </w:rPr>
        <w:t>.  </w:t>
      </w:r>
    </w:p>
    <w:p w14:paraId="1DAA5B98" w14:textId="77777777" w:rsidR="006C3F0A" w:rsidRDefault="006C3F0A" w:rsidP="006C3F0A"/>
    <w:p w14:paraId="2B889323" w14:textId="77777777" w:rsidR="006C3F0A" w:rsidRDefault="006C3F0A" w:rsidP="006C3F0A">
      <w:r>
        <w:rPr>
          <w:rFonts w:ascii="Georgia" w:hAnsi="Georgia"/>
          <w:b/>
          <w:bCs/>
          <w:color w:val="000000"/>
        </w:rPr>
        <w:t>The virtual conference is being offered</w:t>
      </w:r>
      <w:r>
        <w:rPr>
          <w:rFonts w:ascii="Georgia" w:hAnsi="Georgia"/>
          <w:b/>
          <w:bCs/>
          <w:i/>
          <w:iCs/>
          <w:color w:val="000000"/>
        </w:rPr>
        <w:t> free of charge</w:t>
      </w:r>
      <w:r>
        <w:rPr>
          <w:rFonts w:ascii="Georgia" w:hAnsi="Georgia"/>
          <w:b/>
          <w:bCs/>
          <w:color w:val="000000"/>
        </w:rPr>
        <w:t> to 500 physicians thanks to generous donations.</w:t>
      </w:r>
      <w:r>
        <w:t xml:space="preserve"> </w:t>
      </w:r>
    </w:p>
    <w:p w14:paraId="3181730B" w14:textId="77777777" w:rsidR="006C3F0A" w:rsidRDefault="006C3F0A" w:rsidP="006C3F0A"/>
    <w:p w14:paraId="4E2731DB" w14:textId="77777777" w:rsidR="006C3F0A" w:rsidRDefault="006C3F0A" w:rsidP="006C3F0A">
      <w:pPr>
        <w:rPr>
          <w:rFonts w:ascii="Georgia" w:hAnsi="Georgia"/>
          <w:color w:val="000000"/>
        </w:rPr>
      </w:pPr>
      <w:r>
        <w:rPr>
          <w:rFonts w:ascii="Georgia" w:hAnsi="Georgia"/>
          <w:color w:val="000000"/>
        </w:rPr>
        <w:t xml:space="preserve">Greater than 90% of attendees rated the overall quality of the 2021 conference 5/5 in their CME evaluations. </w:t>
      </w:r>
    </w:p>
    <w:p w14:paraId="50B075A0" w14:textId="77777777" w:rsidR="006C3F0A" w:rsidRDefault="006C3F0A" w:rsidP="006C3F0A"/>
    <w:p w14:paraId="1C9D5784" w14:textId="77777777" w:rsidR="006C3F0A" w:rsidRDefault="006C3F0A" w:rsidP="006C3F0A">
      <w:pPr>
        <w:rPr>
          <w:color w:val="222222"/>
        </w:rPr>
      </w:pPr>
      <w:r>
        <w:rPr>
          <w:b/>
          <w:bCs/>
          <w:color w:val="000000"/>
        </w:rPr>
        <w:t>Executive Director and Founder, Neuroimmune Foundation</w:t>
      </w:r>
    </w:p>
    <w:p w14:paraId="5B331501" w14:textId="77777777" w:rsidR="006C3F0A" w:rsidRDefault="006C3F0A" w:rsidP="006C3F0A">
      <w:pPr>
        <w:rPr>
          <w:color w:val="222222"/>
        </w:rPr>
      </w:pPr>
      <w:r>
        <w:rPr>
          <w:b/>
          <w:bCs/>
          <w:color w:val="000000"/>
        </w:rPr>
        <w:t>(</w:t>
      </w:r>
      <w:proofErr w:type="gramStart"/>
      <w:r>
        <w:rPr>
          <w:b/>
          <w:bCs/>
          <w:color w:val="000000"/>
        </w:rPr>
        <w:t>previously</w:t>
      </w:r>
      <w:proofErr w:type="gramEnd"/>
      <w:r>
        <w:rPr>
          <w:b/>
          <w:bCs/>
          <w:color w:val="000000"/>
        </w:rPr>
        <w:t xml:space="preserve"> known as The Foundation For Children With Neuroimmune Disorders)</w:t>
      </w:r>
    </w:p>
    <w:p w14:paraId="51B9AE17" w14:textId="77777777" w:rsidR="006C3F0A" w:rsidRDefault="00876489" w:rsidP="006C3F0A">
      <w:pPr>
        <w:rPr>
          <w:color w:val="222222"/>
        </w:rPr>
      </w:pPr>
      <w:hyperlink r:id="rId42" w:tgtFrame="_blank" w:history="1">
        <w:r w:rsidR="006C3F0A">
          <w:rPr>
            <w:rStyle w:val="Hyperlink"/>
            <w:b/>
            <w:bCs/>
            <w:color w:val="1155CC"/>
          </w:rPr>
          <w:t>www.neuroimmune.org</w:t>
        </w:r>
      </w:hyperlink>
      <w:r w:rsidR="006C3F0A">
        <w:rPr>
          <w:b/>
          <w:bCs/>
          <w:color w:val="000000"/>
        </w:rPr>
        <w:t> </w:t>
      </w:r>
    </w:p>
    <w:p w14:paraId="5B588351" w14:textId="77777777" w:rsidR="006C3F0A" w:rsidRDefault="006C3F0A" w:rsidP="006C3F0A">
      <w:pPr>
        <w:rPr>
          <w:color w:val="222222"/>
        </w:rPr>
      </w:pPr>
      <w:r>
        <w:rPr>
          <w:b/>
          <w:bCs/>
          <w:color w:val="000000"/>
        </w:rPr>
        <w:t>608-381-0367</w:t>
      </w:r>
    </w:p>
    <w:p w14:paraId="6DB2A7E5" w14:textId="77777777" w:rsidR="006C3F0A" w:rsidRDefault="006C3F0A" w:rsidP="006C3F0A">
      <w:pPr>
        <w:rPr>
          <w:color w:val="222222"/>
        </w:rPr>
      </w:pPr>
    </w:p>
    <w:p w14:paraId="79DFE47D" w14:textId="77777777" w:rsidR="006C3F0A" w:rsidRDefault="006C3F0A" w:rsidP="006C3F0A">
      <w:pPr>
        <w:rPr>
          <w:color w:val="222222"/>
        </w:rPr>
      </w:pPr>
      <w:r>
        <w:rPr>
          <w:b/>
          <w:bCs/>
          <w:color w:val="000000"/>
        </w:rPr>
        <w:t>Neuroimmune Foundation holds </w:t>
      </w:r>
      <w:proofErr w:type="spellStart"/>
      <w:r>
        <w:fldChar w:fldCharType="begin"/>
      </w:r>
      <w:r>
        <w:instrText xml:space="preserve"> HYPERLINK "https://www.guidestar.org/profile/82-3128162" \t "_blank" </w:instrText>
      </w:r>
      <w:r>
        <w:fldChar w:fldCharType="separate"/>
      </w:r>
      <w:r>
        <w:rPr>
          <w:rStyle w:val="Hyperlink"/>
          <w:b/>
          <w:bCs/>
          <w:color w:val="1155CC"/>
        </w:rPr>
        <w:t>Guidestar's</w:t>
      </w:r>
      <w:proofErr w:type="spellEnd"/>
      <w:r>
        <w:rPr>
          <w:rStyle w:val="Hyperlink"/>
          <w:b/>
          <w:bCs/>
          <w:color w:val="1155CC"/>
        </w:rPr>
        <w:t> Platinum Seal of Transparency,</w:t>
      </w:r>
      <w:r>
        <w:fldChar w:fldCharType="end"/>
      </w:r>
      <w:r>
        <w:rPr>
          <w:b/>
          <w:bCs/>
          <w:color w:val="000000"/>
        </w:rPr>
        <w:t> an honor held by fewer than 1% of nonprofits. </w:t>
      </w:r>
    </w:p>
    <w:p w14:paraId="01DE8111" w14:textId="77777777" w:rsidR="006C3F0A" w:rsidRDefault="006C3F0A"/>
    <w:sectPr w:rsidR="006C3F0A" w:rsidSect="006360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legreya">
    <w:altName w:val="Calibri"/>
    <w:charset w:val="00"/>
    <w:family w:val="auto"/>
    <w:pitch w:val="default"/>
  </w:font>
  <w:font w:name="Alegreya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40812"/>
    <w:multiLevelType w:val="multilevel"/>
    <w:tmpl w:val="78D28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A3522D5"/>
    <w:multiLevelType w:val="multilevel"/>
    <w:tmpl w:val="FFAE4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F0A"/>
    <w:rsid w:val="0063600C"/>
    <w:rsid w:val="006C3F0A"/>
    <w:rsid w:val="008764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0BE3"/>
  <w15:docId w15:val="{4D858BAC-6ECF-4C37-ABED-BD60FDA1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F0A"/>
    <w:pPr>
      <w:spacing w:after="0" w:line="240" w:lineRule="auto"/>
    </w:pPr>
    <w:rPr>
      <w:rFonts w:ascii="Calibri" w:eastAsiaTheme="minorHAnsi" w:hAnsi="Calibri"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3F0A"/>
    <w:rPr>
      <w:color w:val="0563C1"/>
      <w:u w:val="single"/>
    </w:rPr>
  </w:style>
  <w:style w:type="paragraph" w:styleId="ListParagraph">
    <w:name w:val="List Paragraph"/>
    <w:basedOn w:val="Normal"/>
    <w:uiPriority w:val="34"/>
    <w:qFormat/>
    <w:rsid w:val="006C3F0A"/>
    <w:pPr>
      <w:ind w:left="720"/>
      <w:contextualSpacing/>
    </w:pPr>
    <w:rPr>
      <w:sz w:val="24"/>
      <w:szCs w:val="24"/>
    </w:rPr>
  </w:style>
  <w:style w:type="paragraph" w:customStyle="1" w:styleId="m5928965583178366200ydp349684a2yiv1498404591msonormal">
    <w:name w:val="m_5928965583178366200ydp349684a2yiv1498404591msonormal"/>
    <w:basedOn w:val="Normal"/>
    <w:rsid w:val="006C3F0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41804">
      <w:bodyDiv w:val="1"/>
      <w:marLeft w:val="0"/>
      <w:marRight w:val="0"/>
      <w:marTop w:val="0"/>
      <w:marBottom w:val="0"/>
      <w:divBdr>
        <w:top w:val="none" w:sz="0" w:space="0" w:color="auto"/>
        <w:left w:val="none" w:sz="0" w:space="0" w:color="auto"/>
        <w:bottom w:val="none" w:sz="0" w:space="0" w:color="auto"/>
        <w:right w:val="none" w:sz="0" w:space="0" w:color="auto"/>
      </w:divBdr>
    </w:div>
    <w:div w:id="1436827233">
      <w:bodyDiv w:val="1"/>
      <w:marLeft w:val="0"/>
      <w:marRight w:val="0"/>
      <w:marTop w:val="0"/>
      <w:marBottom w:val="0"/>
      <w:divBdr>
        <w:top w:val="none" w:sz="0" w:space="0" w:color="auto"/>
        <w:left w:val="none" w:sz="0" w:space="0" w:color="auto"/>
        <w:bottom w:val="none" w:sz="0" w:space="0" w:color="auto"/>
        <w:right w:val="none" w:sz="0" w:space="0" w:color="auto"/>
      </w:divBdr>
    </w:div>
    <w:div w:id="205534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dhec.gov/covid19/covid-19-data" TargetMode="External"/><Relationship Id="rId13" Type="http://schemas.openxmlformats.org/officeDocument/2006/relationships/image" Target="media/image2.png"/><Relationship Id="rId18" Type="http://schemas.openxmlformats.org/officeDocument/2006/relationships/hyperlink" Target="https://protect2.fireeye.com/v1/url?k=c1db580e-9e406139-c1db8dff-86ab8bdaf1e2-dbac171cb3a1ed55&amp;q=1&amp;e=44e799f5-7501-4514-8ce6-0bcd682da994&amp;u=https%3A%2F%2Fr20.rs6.net%2Ftn.jsp%3Ff%3D001TBJrmeqA0SiP-Tk_ylLAxZAPvnFiZ4gvCt_LxzLwVmVlkegTWXVtxSl6gNP_xEaCR3iLZRaJTVS2C8BsNvlmxMwpdVA0DUPjATMGaQlFYZDwowDkiC4yYrIQ5qeeCdMPsTMU4GAHAlI%3D%26c%3DoA3gwrBC8XtoFxWH_vqx4jkmrh3mAFpgfFrps2caWFdCUkRoa1ZJ_w%3D%3D%26ch%3DjdcfNAodYpLMLaIn5aQvEyfhmxHcmZL5QpPkMhOAbTbnsvMXAKTu5Q%3D%3D" TargetMode="External"/><Relationship Id="rId26" Type="http://schemas.openxmlformats.org/officeDocument/2006/relationships/hyperlink" Target="https://protect2.fireeye.com/v1/url?k=10cd0028-4f56391f-10cdd5d9-86ab8bdaf1e2-15d0f78e7f1157bc&amp;q=1&amp;e=44e799f5-7501-4514-8ce6-0bcd682da994&amp;u=https%3A%2F%2Fr20.rs6.net%2Ftn.jsp%3Ff%3D001TBJrmeqA0SiP-Tk_ylLAxZAPvnFiZ4gvCt_LxzLwVmVlkegTWXVtxRkiOIgQJN5NNNRfLHFyje7ATzSbUoqf_PTF7eoXeW_2kmGGEwCvV23HhOcmIo4wQOkQyAK9wFnR_LppWE7bRifE3G2AJrn5HeVN_mdf4mi_WB5jFuGIZvo%3D%26c%3DoA3gwrBC8XtoFxWH_vqx4jkmrh3mAFpgfFrps2caWFdCUkRoa1ZJ_w%3D%3D%26ch%3DjdcfNAodYpLMLaIn5aQvEyfhmxHcmZL5QpPkMhOAbTbnsvMXAKTu5Q%3D%3D"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protect2.fireeye.com/v1/url?k=f09423ea-af0f1add-f094f61b-86ab8bdaf1e2-0c0e26b8f53990d8&amp;q=1&amp;e=44e799f5-7501-4514-8ce6-0bcd682da994&amp;u=https%3A%2F%2Fr20.rs6.net%2Ftn.jsp%3Ff%3D001TBJrmeqA0SiP-Tk_ylLAxZAPvnFiZ4gvCt_LxzLwVmVlkegTWXVtxSl6gNP_xEaCZb-cBkcVF98nND_UBCBFR56UVlrksMTdXXW3wfLY8M7C3zMbHXv_bp2Djqmd9OljwI4umEEqYa2vz68iZCCQQNVpPC3FpNMJ9NYVDbKVrxf5n3D7mZkfO7i9wgnVwDPe8hOEyZpS1sy6uuuzISA5qu7MqLnIKgkbR4u-PKiCR25t-50Ny-e61g%3D%3D%26c%3DoA3gwrBC8XtoFxWH_vqx4jkmrh3mAFpgfFrps2caWFdCUkRoa1ZJ_w%3D%3D%26ch%3DjdcfNAodYpLMLaIn5aQvEyfhmxHcmZL5QpPkMhOAbTbnsvMXAKTu5Q%3D%3D" TargetMode="External"/><Relationship Id="rId34" Type="http://schemas.openxmlformats.org/officeDocument/2006/relationships/hyperlink" Target="https://downloads.aap.org/AAP/PDF/catchresidentcall.pdf" TargetMode="External"/><Relationship Id="rId42" Type="http://schemas.openxmlformats.org/officeDocument/2006/relationships/hyperlink" Target="http://www.neuroimmune.org/" TargetMode="External"/><Relationship Id="rId7" Type="http://schemas.openxmlformats.org/officeDocument/2006/relationships/webSettings" Target="webSettings.xml"/><Relationship Id="rId12" Type="http://schemas.openxmlformats.org/officeDocument/2006/relationships/hyperlink" Target="http://sp2010/societies/SCCAAP/_layouts/WordViewer.aspx?id=/societies/SCCAAP/Shared%20Documents/CATCH%20Registration%20Form.docx&amp;Source=http%3A%2F%2Fsp2010%2Fsocieties%2FSCCAAP%2FShared%2520Documents%2FForms%2FAllItems%2Easpx%3FInitialTabId%3DRibbon%252EDocument%26VisibilityContext%3DWSSTabPersistence%26View%3D%7Bd88dc17d%2Dc595%2D4a01%2Db776%2D10686cc6a627%7D%26SortField%3DModified%26SortDir%3DDesc&amp;DefaultItemOpen=1" TargetMode="External"/><Relationship Id="rId17" Type="http://schemas.openxmlformats.org/officeDocument/2006/relationships/hyperlink" Target="https://protect2.fireeye.com/v1/url?k=34caaecb-6b5197fc-34ca7b3a-86ab8bdaf1e2-66973d55d002b8ab&amp;q=1&amp;e=44e799f5-7501-4514-8ce6-0bcd682da994&amp;u=https%3A%2F%2Fr20.rs6.net%2Ftn.jsp%3Ff%3D001TBJrmeqA0SiP-Tk_ylLAxZAPvnFiZ4gvCt_LxzLwVmVlkegTWXVtxRbwD6tE7kS3r0o4M4rA0JP4LYmK88mzTuTYeUEpztQctxK5BYV1uxLk8Zf3H-BFI2RUQUIriMu9NkthVMKwmzY2SaC7CD6gpg%3D%3D%26c%3DoA3gwrBC8XtoFxWH_vqx4jkmrh3mAFpgfFrps2caWFdCUkRoa1ZJ_w%3D%3D%26ch%3DjdcfNAodYpLMLaIn5aQvEyfhmxHcmZL5QpPkMhOAbTbnsvMXAKTu5Q%3D%3D" TargetMode="External"/><Relationship Id="rId25" Type="http://schemas.openxmlformats.org/officeDocument/2006/relationships/hyperlink" Target="https://protect2.fireeye.com/v1/url?k=69beb360-36258a57-69be6691-86ab8bdaf1e2-45155d28b11603bb&amp;q=1&amp;e=44e799f5-7501-4514-8ce6-0bcd682da994&amp;u=https%3A%2F%2Fr20.rs6.net%2Ftn.jsp%3Ff%3D001TBJrmeqA0SiP-Tk_ylLAxZAPvnFiZ4gvCt_LxzLwVmVlkegTWXVtxRkiOIgQJN5NhWpbMhe2PHCgtJKHYKJ-N4Rvf43548PniMmUbNT0iurS39mZgt_S_VMFSVlnUfF6ItjLkB7u6FA8jNyseIkv8GdQCZFNOJvP%26c%3DoA3gwrBC8XtoFxWH_vqx4jkmrh3mAFpgfFrps2caWFdCUkRoa1ZJ_w%3D%3D%26ch%3DjdcfNAodYpLMLaIn5aQvEyfhmxHcmZL5QpPkMhOAbTbnsvMXAKTu5Q%3D%3D" TargetMode="External"/><Relationship Id="rId33" Type="http://schemas.openxmlformats.org/officeDocument/2006/relationships/hyperlink" Target="https://downloads.aap.org/AAP/PDF/catchresidentcall.pdf" TargetMode="External"/><Relationship Id="rId38" Type="http://schemas.openxmlformats.org/officeDocument/2006/relationships/hyperlink" Target="https://www.aap.org/catch" TargetMode="External"/><Relationship Id="rId2" Type="http://schemas.openxmlformats.org/officeDocument/2006/relationships/customXml" Target="../customXml/item2.xml"/><Relationship Id="rId16" Type="http://schemas.openxmlformats.org/officeDocument/2006/relationships/hyperlink" Target="https://protect2.fireeye.com/v1/url?k=2862fcf0-77f9c5c7-28622901-86ab8bdaf1e2-cfa89820ca8d4b2a&amp;q=1&amp;e=44e799f5-7501-4514-8ce6-0bcd682da994&amp;u=https%3A%2F%2Fr20.rs6.net%2Ftn.jsp%3Ff%3D001TBJrmeqA0SiP-Tk_ylLAxZAPvnFiZ4gvCt_LxzLwVmVlkegTWXVtxSl6gNP_xEaCZb-cBkcVF98nND_UBCBFR56UVlrksMTdXXW3wfLY8M7C3zMbHXv_bp2Djqmd9OljwI4umEEqYa2vz68iZCCQQNVpPC3FpNMJ9NYVDbKVrxf5n3D7mZkfO7i9wgnVwDPe8hOEyZpS1sy6uuuzISA5qu7MqLnIKgkbR4u-PKiCR25t-50Ny-e61g%3D%3D%26c%3DoA3gwrBC8XtoFxWH_vqx4jkmrh3mAFpgfFrps2caWFdCUkRoa1ZJ_w%3D%3D%26ch%3DjdcfNAodYpLMLaIn5aQvEyfhmxHcmZL5QpPkMhOAbTbnsvMXAKTu5Q%3D%3D" TargetMode="External"/><Relationship Id="rId20" Type="http://schemas.openxmlformats.org/officeDocument/2006/relationships/hyperlink" Target="https://protect2.fireeye.com/v1/url?k=97789a14-c8e3a323-97784fe5-86ab8bdaf1e2-22c08f7ed8e06aa9&amp;q=1&amp;e=44e799f5-7501-4514-8ce6-0bcd682da994&amp;u=https%3A%2F%2Fr20.rs6.net%2Ftn.jsp%3Ff%3D001TBJrmeqA0SiP-Tk_ylLAxZAPvnFiZ4gvCt_LxzLwVmVlkegTWXVtxSl6gNP_xEaCCBQF_LkjpLMJ-CjnUSqIoHo7Exr4Lq8cn1OOT0d_wZM-szpKiDQTfYUXMZWhhJBd3nSEqXyYTDAzsNIYqwGmaLfIsf5eNoaXjXdIE3lZDRg9Z3_C_yIMEtnmgHxALt0tPmhYo9QXWoX5aIjEoZrrQyi0ZPLMNwUUtlQzLOQKQC2lJWCKW-BaEA%3D%3D%26c%3DoA3gwrBC8XtoFxWH_vqx4jkmrh3mAFpgfFrps2caWFdCUkRoa1ZJ_w%3D%3D%26ch%3DjdcfNAodYpLMLaIn5aQvEyfhmxHcmZL5QpPkMhOAbTbnsvMXAKTu5Q%3D%3D" TargetMode="External"/><Relationship Id="rId29" Type="http://schemas.openxmlformats.org/officeDocument/2006/relationships/image" Target="media/image7.png"/><Relationship Id="rId41" Type="http://schemas.openxmlformats.org/officeDocument/2006/relationships/hyperlink" Target="https://med.stanford.edu/pans/events/inflammatory-brain-disorders-conference-2022.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2010/societies/SCCAAP/_layouts/WordViewer.aspx?id=/societies/SCCAAP/Shared%20Documents/2022%20Catch%20Agenda.docx&amp;Source=http%3A%2F%2Fsp2010%2Fsocieties%2FSCCAAP%2FShared%2520Documents%2FForms%2FAllItems%2Easpx%3FView%3D%7Bd88dc17d%2Dc595%2D4a01%2Db776%2D10686cc6a627%7D%26SortField%3DModified%26SortDir%3DDesc&amp;DefaultItemOpen=1" TargetMode="External"/><Relationship Id="rId24" Type="http://schemas.openxmlformats.org/officeDocument/2006/relationships/hyperlink" Target="https://protect2.fireeye.com/v1/url?k=286f30df-77f409e8-286fe52e-86ab8bdaf1e2-7c22514d4cf116c4&amp;q=1&amp;e=44e799f5-7501-4514-8ce6-0bcd682da994&amp;u=https%3A%2F%2Fr20.rs6.net%2Ftn.jsp%3Ff%3D001TBJrmeqA0SiP-Tk_ylLAxZAPvnFiZ4gvCt_LxzLwVmVlkegTWXVtxRkiOIgQJN5NhWpbMhe2PHCgtJKHYKJ-N4Rvf43548PniMmUbNT0iurS39mZgt_S_VMFSVlnUfF6ItjLkB7u6FA8jNyseIkv8GdQCZFNOJvP%26c%3DoA3gwrBC8XtoFxWH_vqx4jkmrh3mAFpgfFrps2caWFdCUkRoa1ZJ_w%3D%3D%26ch%3DjdcfNAodYpLMLaIn5aQvEyfhmxHcmZL5QpPkMhOAbTbnsvMXAKTu5Q%3D%3D" TargetMode="External"/><Relationship Id="rId32" Type="http://schemas.openxmlformats.org/officeDocument/2006/relationships/hyperlink" Target="https://downloads.aap.org/AAP/PDF/catchplanimpcall.pdf" TargetMode="External"/><Relationship Id="rId37" Type="http://schemas.openxmlformats.org/officeDocument/2006/relationships/hyperlink" Target="mailto:catch@aap.org" TargetMode="External"/><Relationship Id="rId40" Type="http://schemas.openxmlformats.org/officeDocument/2006/relationships/image" Target="cid:image003.png@01D7DA3E.1361C100"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margolisevents@duke.edu" TargetMode="External"/><Relationship Id="rId28" Type="http://schemas.openxmlformats.org/officeDocument/2006/relationships/hyperlink" Target="https://protect2.fireeye.com/v1/url?k=b40a97be-eb91ae89-b40a424f-86ab8bdaf1e2-f859557f12cca8e4&amp;q=1&amp;e=44e799f5-7501-4514-8ce6-0bcd682da994&amp;u=https%3A%2F%2Fr20.rs6.net%2Ftn.jsp%3Ff%3D001TBJrmeqA0SiP-Tk_ylLAxZAPvnFiZ4gvCt_LxzLwVmVlkegTWXVtxRkiOIgQJN5Nu4GVhZtMZV8hl1VRq25gCMjDD2bZ7gQ3vCbkijgOcwaAMuKXGiBcp_eBUkbz_3k0JE03SYK05fC3fmvQn9GkZHm95Jjp21Yh%26c%3DoA3gwrBC8XtoFxWH_vqx4jkmrh3mAFpgfFrps2caWFdCUkRoa1ZJ_w%3D%3D%26ch%3DjdcfNAodYpLMLaIn5aQvEyfhmxHcmZL5QpPkMhOAbTbnsvMXAKTu5Q%3D%3D" TargetMode="External"/><Relationship Id="rId36" Type="http://schemas.openxmlformats.org/officeDocument/2006/relationships/hyperlink" Target="https://downloads.aap.org/AAP/PDF/CATCH-residentroster.pdf" TargetMode="Externa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aap.org/en/pages/2019-novel-coronavirus-covid-19-infections/" TargetMode="External"/><Relationship Id="rId14" Type="http://schemas.openxmlformats.org/officeDocument/2006/relationships/hyperlink" Target="https://protect2.fireeye.com/v1/url?k=62e2e90b-3d79d03c-62e23cfa-86ab8bdaf1e2-c99ae87453a7b0a6&amp;q=1&amp;e=44e799f5-7501-4514-8ce6-0bcd682da994&amp;u=https%3A%2F%2Fr20.rs6.net%2Ftn.jsp%3Ff%3D001TBJrmeqA0SiP-Tk_ylLAxZAPvnFiZ4gvCt_LxzLwVmVlkegTWXVtxSl6gNP_xEaCCBQF_LkjpLMJ-CjnUSqIoHo7Exr4Lq8cn1OOT0d_wZM-szpKiDQTfYUXMZWhhJBd3nSEqXyYTDAzsNIYqwGmaLfIsf5eNoaXjXdIE3lZDRg9Z3_C_yIMEtnmgHxALt0tPmhYo9QXWoX5aIjEoZrrQyi0ZPLMNwUUtlQzLOQKQC2lJWCKW-BaEA%3D%3D%26c%3DoA3gwrBC8XtoFxWH_vqx4jkmrh3mAFpgfFrps2caWFdCUkRoa1ZJ_w%3D%3D%26ch%3DjdcfNAodYpLMLaIn5aQvEyfhmxHcmZL5QpPkMhOAbTbnsvMXAKTu5Q%3D%3D" TargetMode="External"/><Relationship Id="rId22" Type="http://schemas.openxmlformats.org/officeDocument/2006/relationships/image" Target="media/image5.gif"/><Relationship Id="rId27" Type="http://schemas.openxmlformats.org/officeDocument/2006/relationships/image" Target="media/image6.png"/><Relationship Id="rId30" Type="http://schemas.openxmlformats.org/officeDocument/2006/relationships/hyperlink" Target="https://protect2.fireeye.com/v1/url?k=c8313df9-97aa04ce-c831e808-86ab8bdaf1e2-a5df975920f9002d&amp;q=1&amp;e=44e799f5-7501-4514-8ce6-0bcd682da994&amp;u=https%3A%2F%2Fr20.rs6.net%2Ftn.jsp%3Ff%3D001TBJrmeqA0SiP-Tk_ylLAxZAPvnFiZ4gvCt_LxzLwVmVlkegTWXVtxfpWV1mKYLyyMr3yfuCP5vd7OREsM-3soExk1CYOjM3_t97CDQ2qD6wUrwojZzGt-x4-4Z00ZTvU3qYFbtByc_Vxu5KkjW5D1iGixaCmY7KlHhBHwsftjiuE2S8AV5BaCnFHzoTiFjYHjyzSaHQmILm4XSIB1bvmIWTJdDg_Hp6g%26c%3DoA3gwrBC8XtoFxWH_vqx4jkmrh3mAFpgfFrps2caWFdCUkRoa1ZJ_w%3D%3D%26ch%3DjdcfNAodYpLMLaIn5aQvEyfhmxHcmZL5QpPkMhOAbTbnsvMXAKTu5Q%3D%3D" TargetMode="External"/><Relationship Id="rId35" Type="http://schemas.openxmlformats.org/officeDocument/2006/relationships/hyperlink" Target="https://downloads.aap.org/AAP/PDF/CATCH-rosterchapterfac.pdf"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p2010/societies/SCCAAP/Shared%20Documents/Form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020A35B48198438A4CC1CD451218FB" ma:contentTypeVersion="0" ma:contentTypeDescription="Create a new document." ma:contentTypeScope="" ma:versionID="273ec05cdda24f389f9dd846726395a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ACFCF8-FEBF-4774-8287-A80D959DBA88}">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461D61C-519A-4540-B86B-3FDBE8CC203E}">
  <ds:schemaRefs>
    <ds:schemaRef ds:uri="http://schemas.microsoft.com/sharepoint/v3/contenttype/forms"/>
  </ds:schemaRefs>
</ds:datastoreItem>
</file>

<file path=customXml/itemProps3.xml><?xml version="1.0" encoding="utf-8"?>
<ds:datastoreItem xmlns:ds="http://schemas.openxmlformats.org/officeDocument/2006/customXml" ds:itemID="{EE9152DC-39B0-4F91-97B2-57B76E77C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Template>
  <TotalTime>4</TotalTime>
  <Pages>7</Pages>
  <Words>2876</Words>
  <Characters>16399</Characters>
  <Application>Microsoft Office Word</Application>
  <DocSecurity>0</DocSecurity>
  <Lines>136</Lines>
  <Paragraphs>38</Paragraphs>
  <ScaleCrop>false</ScaleCrop>
  <Company/>
  <LinksUpToDate>false</LinksUpToDate>
  <CharactersWithSpaces>19237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Shealy</dc:creator>
  <cp:keywords/>
  <dc:description/>
  <cp:lastModifiedBy>Debbie Shealy</cp:lastModifiedBy>
  <cp:revision>2</cp:revision>
  <dcterms:created xsi:type="dcterms:W3CDTF">2021-11-29T13:46:00Z</dcterms:created>
  <dcterms:modified xsi:type="dcterms:W3CDTF">2021-11-29T13:56:00Z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0x010100FD020A35B48198438A4CC1CD451218FB</vt:lpwstr>
  </property>
</Properties>
</file>